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3159" w14:textId="77777777" w:rsidR="005D5251" w:rsidRPr="002E7053" w:rsidRDefault="005D5251" w:rsidP="005D5251">
      <w:pPr>
        <w:rPr>
          <w:rFonts w:ascii="Arial Bold" w:hAnsi="Arial Bold"/>
          <w:b/>
          <w:sz w:val="24"/>
          <w:szCs w:val="24"/>
        </w:rPr>
      </w:pPr>
    </w:p>
    <w:p w14:paraId="780A315A" w14:textId="77777777" w:rsidR="005D5251" w:rsidRDefault="005D5251" w:rsidP="005D5251">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Safer &amp; Stronger Communities Board</w:t>
      </w:r>
      <w:r w:rsidRPr="00990EB3">
        <w:rPr>
          <w:rFonts w:cs="Arial"/>
          <w:b/>
          <w:sz w:val="32"/>
        </w:rPr>
        <w:fldChar w:fldCharType="end"/>
      </w:r>
      <w:r w:rsidRPr="00990EB3">
        <w:rPr>
          <w:rFonts w:cs="Arial"/>
          <w:b/>
          <w:sz w:val="32"/>
        </w:rPr>
        <w:t xml:space="preserve"> meeting</w:t>
      </w:r>
    </w:p>
    <w:p w14:paraId="780A315B" w14:textId="77777777" w:rsidR="005D5251" w:rsidRPr="00990EB3" w:rsidRDefault="005D5251" w:rsidP="005D5251">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5D5251" w:rsidRPr="002E7053" w14:paraId="780A315F" w14:textId="77777777" w:rsidTr="005D5251">
        <w:tc>
          <w:tcPr>
            <w:tcW w:w="2160" w:type="dxa"/>
            <w:tcBorders>
              <w:top w:val="single" w:sz="12" w:space="0" w:color="auto"/>
            </w:tcBorders>
            <w:shd w:val="clear" w:color="auto" w:fill="auto"/>
            <w:tcMar>
              <w:top w:w="115" w:type="dxa"/>
              <w:left w:w="115" w:type="dxa"/>
              <w:right w:w="115" w:type="dxa"/>
            </w:tcMar>
          </w:tcPr>
          <w:p w14:paraId="780A315C" w14:textId="77777777" w:rsidR="005D5251" w:rsidRPr="0030484B" w:rsidRDefault="005D5251" w:rsidP="005D5251">
            <w:pPr>
              <w:rPr>
                <w:b/>
              </w:rPr>
            </w:pPr>
            <w:r w:rsidRPr="0030484B">
              <w:rPr>
                <w:b/>
              </w:rPr>
              <w:t>Title:</w:t>
            </w:r>
          </w:p>
          <w:p w14:paraId="780A315D" w14:textId="77777777" w:rsidR="005D5251" w:rsidRPr="0030484B" w:rsidRDefault="005D5251" w:rsidP="005D5251">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780A315E" w14:textId="77777777" w:rsidR="005D5251" w:rsidRPr="002E7053" w:rsidRDefault="005D5251" w:rsidP="005D5251">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Safer &amp; Stronger Communities Board</w:t>
            </w:r>
            <w:r w:rsidRPr="0030484B">
              <w:rPr>
                <w:szCs w:val="40"/>
              </w:rPr>
              <w:fldChar w:fldCharType="end"/>
            </w:r>
          </w:p>
        </w:tc>
      </w:tr>
      <w:tr w:rsidR="005D5251" w:rsidRPr="002E7053" w14:paraId="780A3163" w14:textId="77777777" w:rsidTr="005D5251">
        <w:tc>
          <w:tcPr>
            <w:tcW w:w="2160" w:type="dxa"/>
            <w:shd w:val="clear" w:color="auto" w:fill="auto"/>
          </w:tcPr>
          <w:p w14:paraId="780A3160" w14:textId="77777777" w:rsidR="005D5251" w:rsidRPr="0030484B" w:rsidRDefault="005D5251" w:rsidP="005D5251">
            <w:pPr>
              <w:rPr>
                <w:b/>
              </w:rPr>
            </w:pPr>
            <w:r w:rsidRPr="0030484B">
              <w:rPr>
                <w:b/>
              </w:rPr>
              <w:t>Date:</w:t>
            </w:r>
          </w:p>
          <w:p w14:paraId="780A3161" w14:textId="77777777" w:rsidR="005D5251" w:rsidRPr="0030484B" w:rsidRDefault="005D5251" w:rsidP="005D5251">
            <w:pPr>
              <w:rPr>
                <w:b/>
                <w:sz w:val="16"/>
                <w:szCs w:val="16"/>
              </w:rPr>
            </w:pPr>
          </w:p>
        </w:tc>
        <w:tc>
          <w:tcPr>
            <w:tcW w:w="7128" w:type="dxa"/>
            <w:shd w:val="clear" w:color="auto" w:fill="auto"/>
          </w:tcPr>
          <w:p w14:paraId="780A3162" w14:textId="77777777" w:rsidR="005D5251" w:rsidRPr="002E7053" w:rsidRDefault="005D5251" w:rsidP="005D5251">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Monday 15 June 2020</w:t>
            </w:r>
            <w:r w:rsidRPr="0030484B">
              <w:rPr>
                <w:szCs w:val="24"/>
              </w:rPr>
              <w:fldChar w:fldCharType="end"/>
            </w:r>
          </w:p>
        </w:tc>
      </w:tr>
      <w:tr w:rsidR="005D5251" w:rsidRPr="002E7053" w14:paraId="780A3166" w14:textId="77777777" w:rsidTr="005D5251">
        <w:tc>
          <w:tcPr>
            <w:tcW w:w="2160" w:type="dxa"/>
            <w:shd w:val="clear" w:color="auto" w:fill="auto"/>
          </w:tcPr>
          <w:p w14:paraId="780A3164" w14:textId="77777777" w:rsidR="005D5251" w:rsidRPr="0030484B" w:rsidRDefault="005D5251" w:rsidP="005D5251">
            <w:pPr>
              <w:rPr>
                <w:b/>
              </w:rPr>
            </w:pPr>
            <w:r w:rsidRPr="0030484B">
              <w:rPr>
                <w:b/>
              </w:rPr>
              <w:t>Venue:</w:t>
            </w:r>
          </w:p>
        </w:tc>
        <w:tc>
          <w:tcPr>
            <w:tcW w:w="7128" w:type="dxa"/>
            <w:shd w:val="clear" w:color="auto" w:fill="auto"/>
          </w:tcPr>
          <w:p w14:paraId="780A3165" w14:textId="77777777" w:rsidR="005D5251" w:rsidRPr="002E7053" w:rsidRDefault="00E402E0" w:rsidP="005D5251">
            <w:r>
              <w:rPr>
                <w:szCs w:val="24"/>
              </w:rPr>
              <w:t>Zoom videoconference</w:t>
            </w:r>
          </w:p>
        </w:tc>
      </w:tr>
      <w:tr w:rsidR="005D5251" w:rsidRPr="0030484B" w14:paraId="780A3169" w14:textId="77777777" w:rsidTr="005D5251">
        <w:tc>
          <w:tcPr>
            <w:tcW w:w="2160" w:type="dxa"/>
            <w:tcBorders>
              <w:bottom w:val="single" w:sz="12" w:space="0" w:color="auto"/>
            </w:tcBorders>
            <w:shd w:val="clear" w:color="auto" w:fill="auto"/>
          </w:tcPr>
          <w:p w14:paraId="780A3167" w14:textId="77777777" w:rsidR="005D5251" w:rsidRPr="0030484B" w:rsidRDefault="005D5251" w:rsidP="005D5251">
            <w:pPr>
              <w:rPr>
                <w:b/>
                <w:sz w:val="12"/>
                <w:szCs w:val="12"/>
              </w:rPr>
            </w:pPr>
          </w:p>
        </w:tc>
        <w:tc>
          <w:tcPr>
            <w:tcW w:w="7128" w:type="dxa"/>
            <w:tcBorders>
              <w:bottom w:val="single" w:sz="12" w:space="0" w:color="auto"/>
            </w:tcBorders>
            <w:shd w:val="clear" w:color="auto" w:fill="auto"/>
          </w:tcPr>
          <w:p w14:paraId="780A3168" w14:textId="77777777" w:rsidR="005D5251" w:rsidRPr="0030484B" w:rsidRDefault="005D5251" w:rsidP="005D5251">
            <w:pPr>
              <w:rPr>
                <w:sz w:val="12"/>
                <w:szCs w:val="12"/>
              </w:rPr>
            </w:pPr>
          </w:p>
        </w:tc>
      </w:tr>
    </w:tbl>
    <w:p w14:paraId="780A316A" w14:textId="77777777" w:rsidR="005D5251" w:rsidRPr="002E7053" w:rsidRDefault="005D5251" w:rsidP="005D5251"/>
    <w:p w14:paraId="780A316B" w14:textId="77777777" w:rsidR="005D5251" w:rsidRDefault="005D5251" w:rsidP="005D5251">
      <w:pPr>
        <w:ind w:left="-720"/>
        <w:rPr>
          <w:b/>
        </w:rPr>
      </w:pPr>
      <w:r w:rsidRPr="002E7053">
        <w:rPr>
          <w:b/>
        </w:rPr>
        <w:t>Attendance</w:t>
      </w:r>
    </w:p>
    <w:p w14:paraId="780A316C" w14:textId="77777777" w:rsidR="005D5251" w:rsidRPr="001F2D91" w:rsidRDefault="005D5251" w:rsidP="005D5251">
      <w:pPr>
        <w:ind w:left="-720"/>
      </w:pPr>
      <w:r>
        <w:t xml:space="preserve">An attendance list is attached as </w:t>
      </w:r>
      <w:r w:rsidRPr="001F2D91">
        <w:rPr>
          <w:b/>
          <w:u w:val="single"/>
        </w:rPr>
        <w:t>Appendix A</w:t>
      </w:r>
      <w:r>
        <w:t xml:space="preserve"> to this note</w:t>
      </w:r>
    </w:p>
    <w:p w14:paraId="780A316D" w14:textId="77777777" w:rsidR="005D5251" w:rsidRDefault="005D5251" w:rsidP="005D5251"/>
    <w:p w14:paraId="780A316E" w14:textId="77777777" w:rsidR="005D5251" w:rsidRDefault="005D5251" w:rsidP="005D5251"/>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D5251" w:rsidRPr="00CE3DD7" w14:paraId="780A3172" w14:textId="77777777" w:rsidTr="005D5251">
        <w:tc>
          <w:tcPr>
            <w:tcW w:w="720" w:type="dxa"/>
            <w:shd w:val="clear" w:color="auto" w:fill="BFBFBF"/>
          </w:tcPr>
          <w:p w14:paraId="780A316F" w14:textId="77777777" w:rsidR="005D5251" w:rsidRPr="00CE3DD7" w:rsidRDefault="005D5251" w:rsidP="005D5251">
            <w:pPr>
              <w:rPr>
                <w:b/>
              </w:rPr>
            </w:pPr>
            <w:r w:rsidRPr="00CE3DD7">
              <w:rPr>
                <w:b/>
              </w:rPr>
              <w:t>Item</w:t>
            </w:r>
          </w:p>
        </w:tc>
        <w:tc>
          <w:tcPr>
            <w:tcW w:w="7488" w:type="dxa"/>
            <w:shd w:val="clear" w:color="auto" w:fill="BFBFBF"/>
          </w:tcPr>
          <w:p w14:paraId="780A3170" w14:textId="77777777" w:rsidR="005D5251" w:rsidRPr="00CE3DD7" w:rsidRDefault="005D5251" w:rsidP="005D5251">
            <w:pPr>
              <w:widowControl w:val="0"/>
              <w:rPr>
                <w:b/>
              </w:rPr>
            </w:pPr>
            <w:r w:rsidRPr="00CE3DD7">
              <w:rPr>
                <w:b/>
              </w:rPr>
              <w:t>Decisions and actions</w:t>
            </w:r>
          </w:p>
        </w:tc>
        <w:tc>
          <w:tcPr>
            <w:tcW w:w="1584" w:type="dxa"/>
            <w:shd w:val="clear" w:color="auto" w:fill="BFBFBF"/>
          </w:tcPr>
          <w:p w14:paraId="780A3171" w14:textId="77777777" w:rsidR="005D5251" w:rsidRPr="00CE3DD7" w:rsidRDefault="005D5251" w:rsidP="005D5251">
            <w:pPr>
              <w:widowControl w:val="0"/>
              <w:rPr>
                <w:b/>
                <w:bCs/>
              </w:rPr>
            </w:pPr>
            <w:r w:rsidRPr="00CE3DD7">
              <w:rPr>
                <w:b/>
                <w:bCs/>
              </w:rPr>
              <w:t>Action</w:t>
            </w:r>
          </w:p>
        </w:tc>
      </w:tr>
    </w:tbl>
    <w:p w14:paraId="780A3173" w14:textId="77777777" w:rsidR="005D5251" w:rsidRDefault="005D5251" w:rsidP="005D5251"/>
    <w:p w14:paraId="780A3174" w14:textId="77777777" w:rsidR="005D5251" w:rsidRDefault="005D5251">
      <w:pPr>
        <w:rPr>
          <w:vanish/>
        </w:rPr>
      </w:pPr>
      <w:r>
        <w:rPr>
          <w:vanish/>
        </w:rPr>
        <w:t>&lt;AI1&gt;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D5251" w:rsidRPr="001E126B" w14:paraId="780A3179" w14:textId="77777777" w:rsidTr="005D5251">
        <w:tc>
          <w:tcPr>
            <w:tcW w:w="720" w:type="dxa"/>
          </w:tcPr>
          <w:p w14:paraId="780A3175" w14:textId="77777777" w:rsidR="005D5251" w:rsidRPr="006A5FCC" w:rsidRDefault="005D5251" w:rsidP="005D5251">
            <w:pPr>
              <w:numPr>
                <w:ilvl w:val="0"/>
                <w:numId w:val="5"/>
              </w:numPr>
              <w:ind w:left="560"/>
              <w:rPr>
                <w:szCs w:val="22"/>
              </w:rPr>
            </w:pPr>
            <w:r>
              <w:rPr>
                <w:szCs w:val="22"/>
                <w:bdr w:val="nil"/>
              </w:rPr>
              <w:t xml:space="preserve"> </w:t>
            </w:r>
          </w:p>
        </w:tc>
        <w:tc>
          <w:tcPr>
            <w:tcW w:w="7488" w:type="dxa"/>
          </w:tcPr>
          <w:p w14:paraId="780A3176" w14:textId="77777777" w:rsidR="005D5251" w:rsidRDefault="005D5251" w:rsidP="005D5251">
            <w:pPr>
              <w:widowControl w:val="0"/>
              <w:rPr>
                <w:rFonts w:ascii="Arial Bold" w:hAnsi="Arial Bold"/>
                <w:b/>
                <w:szCs w:val="22"/>
              </w:rPr>
            </w:pPr>
            <w:r>
              <w:rPr>
                <w:rFonts w:ascii="Arial Bold" w:hAnsi="Arial Bold"/>
                <w:b/>
                <w:szCs w:val="22"/>
                <w:bdr w:val="nil"/>
              </w:rPr>
              <w:t>Welcome, apologies and declarations of interest</w:t>
            </w:r>
          </w:p>
          <w:p w14:paraId="780A3177" w14:textId="77777777" w:rsidR="005D5251" w:rsidRPr="00CE3DD7" w:rsidRDefault="005D5251" w:rsidP="005D5251">
            <w:pPr>
              <w:widowControl w:val="0"/>
              <w:rPr>
                <w:rFonts w:ascii="Arial Bold" w:hAnsi="Arial Bold"/>
                <w:b/>
              </w:rPr>
            </w:pPr>
            <w:r w:rsidRPr="00CE3DD7">
              <w:rPr>
                <w:rFonts w:ascii="Arial Bold" w:hAnsi="Arial Bold"/>
                <w:b/>
              </w:rPr>
              <w:t xml:space="preserve"> </w:t>
            </w:r>
          </w:p>
        </w:tc>
        <w:tc>
          <w:tcPr>
            <w:tcW w:w="1584" w:type="dxa"/>
          </w:tcPr>
          <w:p w14:paraId="780A3178" w14:textId="77777777" w:rsidR="005D5251" w:rsidRPr="001E126B" w:rsidRDefault="005D5251" w:rsidP="005D5251">
            <w:pPr>
              <w:widowControl w:val="0"/>
              <w:rPr>
                <w:bCs/>
              </w:rPr>
            </w:pPr>
          </w:p>
        </w:tc>
      </w:tr>
      <w:tr w:rsidR="005D5251" w:rsidRPr="002F7636" w14:paraId="780A3184" w14:textId="77777777" w:rsidTr="005D5251">
        <w:tc>
          <w:tcPr>
            <w:tcW w:w="720" w:type="dxa"/>
          </w:tcPr>
          <w:p w14:paraId="780A317A" w14:textId="77777777" w:rsidR="005D5251" w:rsidRDefault="005D5251" w:rsidP="005D5251"/>
        </w:tc>
        <w:tc>
          <w:tcPr>
            <w:tcW w:w="7488" w:type="dxa"/>
          </w:tcPr>
          <w:p w14:paraId="780A317B" w14:textId="77777777" w:rsidR="005D5251" w:rsidRDefault="005D5251">
            <w:pPr>
              <w:rPr>
                <w:rFonts w:cs="Arial"/>
              </w:rPr>
            </w:pPr>
            <w:r>
              <w:rPr>
                <w:rFonts w:cs="Arial"/>
              </w:rPr>
              <w:t>The Chair welcomed members to the meeting.</w:t>
            </w:r>
          </w:p>
          <w:p w14:paraId="780A317C" w14:textId="77777777" w:rsidR="005D5251" w:rsidRDefault="005D5251">
            <w:pPr>
              <w:rPr>
                <w:rFonts w:cs="Arial"/>
              </w:rPr>
            </w:pPr>
          </w:p>
          <w:p w14:paraId="780A317D" w14:textId="77777777" w:rsidR="005D5251" w:rsidRDefault="005D5251">
            <w:pPr>
              <w:rPr>
                <w:rFonts w:cs="Arial"/>
              </w:rPr>
            </w:pPr>
            <w:r>
              <w:rPr>
                <w:rFonts w:cs="Arial"/>
              </w:rPr>
              <w:t>Apologies were received from Cllr Jim Beall.</w:t>
            </w:r>
          </w:p>
          <w:p w14:paraId="780A317E" w14:textId="77777777" w:rsidR="005D5251" w:rsidRDefault="005D5251">
            <w:pPr>
              <w:rPr>
                <w:rFonts w:cs="Arial"/>
                <w:szCs w:val="22"/>
              </w:rPr>
            </w:pPr>
          </w:p>
          <w:p w14:paraId="780A317F" w14:textId="77777777" w:rsidR="005D5251" w:rsidRDefault="005D5251">
            <w:pPr>
              <w:rPr>
                <w:rFonts w:cs="Arial"/>
              </w:rPr>
            </w:pPr>
            <w:r>
              <w:rPr>
                <w:rFonts w:cs="Arial"/>
              </w:rPr>
              <w:t>There were no declarations of interest.</w:t>
            </w:r>
          </w:p>
          <w:p w14:paraId="780A3180" w14:textId="77777777" w:rsidR="005D5251" w:rsidRDefault="005D5251">
            <w:pPr>
              <w:rPr>
                <w:rFonts w:cs="Arial"/>
              </w:rPr>
            </w:pPr>
          </w:p>
          <w:p w14:paraId="780A3181" w14:textId="77777777" w:rsidR="005D5251" w:rsidRDefault="005D5251">
            <w:pPr>
              <w:rPr>
                <w:rFonts w:cs="Arial"/>
              </w:rPr>
            </w:pPr>
            <w:r>
              <w:rPr>
                <w:rFonts w:cs="Arial"/>
              </w:rPr>
              <w:t>The Chair paid tribute to Andrew Campbell who had passed away unexpectedly last week. Over the past few months Andrew had been leading the Covid-19 workstream on excess deaths and bereavement services with members of the safer communities team, including speaking at the recent lead members’ meeting, and would undoubtedly have joined the meeting today for the discussion of agenda item 5. The Board agreed to write to Andrew’s family expressing their condolences.</w:t>
            </w:r>
          </w:p>
          <w:p w14:paraId="780A3182" w14:textId="77777777" w:rsidR="005D5251" w:rsidRPr="0030558B" w:rsidRDefault="005D5251" w:rsidP="005D5251">
            <w:pPr>
              <w:widowControl w:val="0"/>
            </w:pPr>
          </w:p>
        </w:tc>
        <w:tc>
          <w:tcPr>
            <w:tcW w:w="1584" w:type="dxa"/>
          </w:tcPr>
          <w:p w14:paraId="780A3183" w14:textId="77777777" w:rsidR="005D5251" w:rsidRPr="002F7636" w:rsidRDefault="005D5251" w:rsidP="005D5251">
            <w:pPr>
              <w:widowControl w:val="0"/>
              <w:jc w:val="right"/>
              <w:rPr>
                <w:bCs/>
              </w:rPr>
            </w:pPr>
          </w:p>
        </w:tc>
      </w:tr>
    </w:tbl>
    <w:p w14:paraId="780A3185" w14:textId="77777777" w:rsidR="005D5251" w:rsidRDefault="005D5251">
      <w:pPr>
        <w:rPr>
          <w:vanish/>
        </w:rPr>
      </w:pPr>
      <w:r>
        <w:rPr>
          <w:vanish/>
        </w:rPr>
        <w:t>&lt;/AI1&gt;</w:t>
      </w:r>
    </w:p>
    <w:p w14:paraId="780A3186" w14:textId="77777777" w:rsidR="005D5251" w:rsidRDefault="005D5251">
      <w:pPr>
        <w:rPr>
          <w:vanish/>
        </w:rPr>
      </w:pPr>
      <w:r>
        <w:rPr>
          <w:vanish/>
        </w:rPr>
        <w:t>&lt;AI2&gt;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D5251" w:rsidRPr="001E126B" w14:paraId="780A318B" w14:textId="77777777" w:rsidTr="005D5251">
        <w:tc>
          <w:tcPr>
            <w:tcW w:w="720" w:type="dxa"/>
          </w:tcPr>
          <w:p w14:paraId="780A3187" w14:textId="77777777" w:rsidR="005D5251" w:rsidRPr="006A5FCC" w:rsidRDefault="005D5251" w:rsidP="005D5251">
            <w:pPr>
              <w:numPr>
                <w:ilvl w:val="0"/>
                <w:numId w:val="6"/>
              </w:numPr>
              <w:ind w:left="560"/>
              <w:rPr>
                <w:szCs w:val="22"/>
              </w:rPr>
            </w:pPr>
            <w:r>
              <w:rPr>
                <w:szCs w:val="22"/>
                <w:bdr w:val="nil"/>
              </w:rPr>
              <w:t xml:space="preserve"> </w:t>
            </w:r>
          </w:p>
        </w:tc>
        <w:tc>
          <w:tcPr>
            <w:tcW w:w="7488" w:type="dxa"/>
          </w:tcPr>
          <w:p w14:paraId="780A3188" w14:textId="77777777" w:rsidR="005D5251" w:rsidRDefault="005D5251" w:rsidP="005D5251">
            <w:pPr>
              <w:widowControl w:val="0"/>
              <w:rPr>
                <w:rFonts w:ascii="Arial Bold" w:hAnsi="Arial Bold"/>
                <w:b/>
                <w:szCs w:val="22"/>
              </w:rPr>
            </w:pPr>
            <w:r>
              <w:rPr>
                <w:rFonts w:ascii="Arial Bold" w:hAnsi="Arial Bold"/>
                <w:b/>
                <w:szCs w:val="22"/>
                <w:bdr w:val="nil"/>
              </w:rPr>
              <w:t>Minutes of the previous meeting held on 16 March 2020</w:t>
            </w:r>
          </w:p>
          <w:p w14:paraId="780A3189" w14:textId="77777777" w:rsidR="005D5251" w:rsidRPr="00CE3DD7" w:rsidRDefault="005D5251" w:rsidP="005D5251">
            <w:pPr>
              <w:widowControl w:val="0"/>
              <w:rPr>
                <w:rFonts w:ascii="Arial Bold" w:hAnsi="Arial Bold"/>
                <w:b/>
              </w:rPr>
            </w:pPr>
            <w:r w:rsidRPr="00CE3DD7">
              <w:rPr>
                <w:rFonts w:ascii="Arial Bold" w:hAnsi="Arial Bold"/>
                <w:b/>
              </w:rPr>
              <w:t xml:space="preserve"> </w:t>
            </w:r>
          </w:p>
        </w:tc>
        <w:tc>
          <w:tcPr>
            <w:tcW w:w="1584" w:type="dxa"/>
          </w:tcPr>
          <w:p w14:paraId="780A318A" w14:textId="77777777" w:rsidR="005D5251" w:rsidRPr="001E126B" w:rsidRDefault="005D5251" w:rsidP="005D5251">
            <w:pPr>
              <w:widowControl w:val="0"/>
              <w:rPr>
                <w:bCs/>
              </w:rPr>
            </w:pPr>
          </w:p>
        </w:tc>
      </w:tr>
      <w:tr w:rsidR="005D5251" w:rsidRPr="002F7636" w14:paraId="780A3190" w14:textId="77777777" w:rsidTr="005D5251">
        <w:tc>
          <w:tcPr>
            <w:tcW w:w="720" w:type="dxa"/>
          </w:tcPr>
          <w:p w14:paraId="780A318C" w14:textId="77777777" w:rsidR="005D5251" w:rsidRDefault="005D5251" w:rsidP="005D5251"/>
        </w:tc>
        <w:tc>
          <w:tcPr>
            <w:tcW w:w="7488" w:type="dxa"/>
          </w:tcPr>
          <w:p w14:paraId="780A318D" w14:textId="77777777" w:rsidR="005D5251" w:rsidRDefault="005D5251">
            <w:pPr>
              <w:rPr>
                <w:rFonts w:cs="Arial"/>
                <w:szCs w:val="22"/>
              </w:rPr>
            </w:pPr>
            <w:r>
              <w:rPr>
                <w:rFonts w:cs="Arial"/>
              </w:rPr>
              <w:t>The Minutes of the meeting held on 16 March 2020 were agreed.</w:t>
            </w:r>
          </w:p>
          <w:p w14:paraId="780A318E" w14:textId="77777777" w:rsidR="005D5251" w:rsidRPr="0030558B" w:rsidRDefault="005D5251" w:rsidP="005D5251">
            <w:pPr>
              <w:widowControl w:val="0"/>
            </w:pPr>
          </w:p>
        </w:tc>
        <w:tc>
          <w:tcPr>
            <w:tcW w:w="1584" w:type="dxa"/>
          </w:tcPr>
          <w:p w14:paraId="780A318F" w14:textId="77777777" w:rsidR="005D5251" w:rsidRPr="002F7636" w:rsidRDefault="005D5251" w:rsidP="005D5251">
            <w:pPr>
              <w:widowControl w:val="0"/>
              <w:jc w:val="right"/>
              <w:rPr>
                <w:bCs/>
              </w:rPr>
            </w:pPr>
          </w:p>
        </w:tc>
      </w:tr>
    </w:tbl>
    <w:p w14:paraId="780A3191" w14:textId="77777777" w:rsidR="005D5251" w:rsidRDefault="005D5251">
      <w:pPr>
        <w:rPr>
          <w:vanish/>
        </w:rPr>
      </w:pPr>
      <w:r>
        <w:rPr>
          <w:vanish/>
        </w:rPr>
        <w:t>&lt;/AI2&gt;</w:t>
      </w:r>
    </w:p>
    <w:p w14:paraId="780A3192" w14:textId="77777777" w:rsidR="005D5251" w:rsidRDefault="005D5251">
      <w:pPr>
        <w:rPr>
          <w:vanish/>
        </w:rPr>
      </w:pPr>
      <w:r>
        <w:rPr>
          <w:vanish/>
        </w:rPr>
        <w:t>&lt;AI3&gt;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D5251" w:rsidRPr="001E126B" w14:paraId="780A3197" w14:textId="77777777" w:rsidTr="005D5251">
        <w:tc>
          <w:tcPr>
            <w:tcW w:w="720" w:type="dxa"/>
          </w:tcPr>
          <w:p w14:paraId="780A3193" w14:textId="77777777" w:rsidR="005D5251" w:rsidRPr="006A5FCC" w:rsidRDefault="005D5251" w:rsidP="005D5251">
            <w:pPr>
              <w:numPr>
                <w:ilvl w:val="0"/>
                <w:numId w:val="9"/>
              </w:numPr>
              <w:ind w:left="560"/>
              <w:rPr>
                <w:szCs w:val="22"/>
              </w:rPr>
            </w:pPr>
            <w:r>
              <w:rPr>
                <w:szCs w:val="22"/>
                <w:bdr w:val="nil"/>
              </w:rPr>
              <w:t xml:space="preserve"> </w:t>
            </w:r>
          </w:p>
        </w:tc>
        <w:tc>
          <w:tcPr>
            <w:tcW w:w="7488" w:type="dxa"/>
          </w:tcPr>
          <w:p w14:paraId="780A3194" w14:textId="77777777" w:rsidR="005D5251" w:rsidRDefault="005D5251" w:rsidP="005D5251">
            <w:pPr>
              <w:widowControl w:val="0"/>
              <w:rPr>
                <w:rFonts w:ascii="Arial Bold" w:hAnsi="Arial Bold"/>
                <w:b/>
                <w:szCs w:val="22"/>
              </w:rPr>
            </w:pPr>
            <w:r>
              <w:rPr>
                <w:rFonts w:ascii="Arial Bold" w:hAnsi="Arial Bold"/>
                <w:b/>
                <w:szCs w:val="22"/>
                <w:bdr w:val="nil"/>
              </w:rPr>
              <w:t>Prevent regional delivery - Presentation by Chris Williams and Sam Howe, Home Office</w:t>
            </w:r>
          </w:p>
          <w:p w14:paraId="780A3195" w14:textId="77777777" w:rsidR="005D5251" w:rsidRPr="00CE3DD7" w:rsidRDefault="005D5251" w:rsidP="005D5251">
            <w:pPr>
              <w:widowControl w:val="0"/>
              <w:rPr>
                <w:rFonts w:ascii="Arial Bold" w:hAnsi="Arial Bold"/>
                <w:b/>
              </w:rPr>
            </w:pPr>
            <w:r w:rsidRPr="00CE3DD7">
              <w:rPr>
                <w:rFonts w:ascii="Arial Bold" w:hAnsi="Arial Bold"/>
                <w:b/>
              </w:rPr>
              <w:t xml:space="preserve"> </w:t>
            </w:r>
          </w:p>
        </w:tc>
        <w:tc>
          <w:tcPr>
            <w:tcW w:w="1584" w:type="dxa"/>
          </w:tcPr>
          <w:p w14:paraId="780A3196" w14:textId="77777777" w:rsidR="005D5251" w:rsidRPr="001E126B" w:rsidRDefault="005D5251" w:rsidP="005D5251">
            <w:pPr>
              <w:widowControl w:val="0"/>
              <w:rPr>
                <w:bCs/>
              </w:rPr>
            </w:pPr>
          </w:p>
        </w:tc>
      </w:tr>
      <w:tr w:rsidR="005D5251" w:rsidRPr="002F7636" w14:paraId="780A31B3" w14:textId="77777777" w:rsidTr="005D5251">
        <w:tc>
          <w:tcPr>
            <w:tcW w:w="720" w:type="dxa"/>
          </w:tcPr>
          <w:p w14:paraId="780A3198" w14:textId="77777777" w:rsidR="005D5251" w:rsidRDefault="005D5251" w:rsidP="005D5251"/>
        </w:tc>
        <w:tc>
          <w:tcPr>
            <w:tcW w:w="7488" w:type="dxa"/>
          </w:tcPr>
          <w:p w14:paraId="780A3199" w14:textId="77777777" w:rsidR="005D5251" w:rsidRDefault="005D5251">
            <w:pPr>
              <w:rPr>
                <w:rFonts w:cs="Arial"/>
              </w:rPr>
            </w:pPr>
            <w:r>
              <w:rPr>
                <w:rFonts w:cs="Arial"/>
              </w:rPr>
              <w:t>The Chair invited Chris Williams and Sam Howe from the Home Office, to introduce the report.</w:t>
            </w:r>
          </w:p>
          <w:p w14:paraId="780A319A" w14:textId="77777777" w:rsidR="005D5251" w:rsidRDefault="005D5251">
            <w:pPr>
              <w:rPr>
                <w:rFonts w:cs="Arial"/>
                <w:szCs w:val="22"/>
              </w:rPr>
            </w:pPr>
          </w:p>
          <w:p w14:paraId="780A319B" w14:textId="77777777" w:rsidR="005D5251" w:rsidRDefault="005D5251">
            <w:pPr>
              <w:rPr>
                <w:rFonts w:cs="Arial"/>
              </w:rPr>
            </w:pPr>
            <w:r>
              <w:rPr>
                <w:rFonts w:cs="Arial"/>
              </w:rPr>
              <w:t>Chris explained that they were seeking the views of the local government sector on Home Office proposals to deliver the Prevent programme in a different way. Currently, the Home Office provided funding to 44 ‘priority’ local authorities, identified as having the highest level of risk based on an annual prioritisation exercise.</w:t>
            </w:r>
          </w:p>
          <w:p w14:paraId="780A319C" w14:textId="77777777" w:rsidR="005D5251" w:rsidRDefault="005D5251">
            <w:pPr>
              <w:rPr>
                <w:rFonts w:cs="Arial"/>
              </w:rPr>
            </w:pPr>
            <w:r>
              <w:rPr>
                <w:rFonts w:cs="Arial"/>
              </w:rPr>
              <w:t xml:space="preserve">Chris said that since this model was introduced, the threat from radicalisation had changed and so a different method of prioritisation and funding was needed. 53 per cent of all cases now dealt with by the Government were linked to the far-right and were scattered around the country, rather than necessarily being concentrated in the 44 priority areas which were more related to </w:t>
            </w:r>
            <w:proofErr w:type="spellStart"/>
            <w:r>
              <w:rPr>
                <w:rFonts w:cs="Arial"/>
              </w:rPr>
              <w:t>islamist</w:t>
            </w:r>
            <w:proofErr w:type="spellEnd"/>
            <w:r>
              <w:rPr>
                <w:rFonts w:cs="Arial"/>
              </w:rPr>
              <w:t xml:space="preserve"> extremism.</w:t>
            </w:r>
          </w:p>
          <w:p w14:paraId="780A319D" w14:textId="77777777" w:rsidR="005D5251" w:rsidRDefault="005D5251">
            <w:pPr>
              <w:rPr>
                <w:rFonts w:cs="Arial"/>
              </w:rPr>
            </w:pPr>
          </w:p>
          <w:p w14:paraId="780A319E" w14:textId="77777777" w:rsidR="005D5251" w:rsidRDefault="005D5251">
            <w:pPr>
              <w:rPr>
                <w:rFonts w:cs="Arial"/>
              </w:rPr>
            </w:pPr>
            <w:r>
              <w:rPr>
                <w:rFonts w:cs="Arial"/>
              </w:rPr>
              <w:t>Chris said that the current model of annual prioritisation did not give any level of funding certainty to local authorities and greater stability was required. He added that threats and risk were also not contained within local authority boundaries and so a more flexible approach was needed.</w:t>
            </w:r>
          </w:p>
          <w:p w14:paraId="780A319F" w14:textId="77777777" w:rsidR="005D5251" w:rsidRDefault="005D5251">
            <w:pPr>
              <w:rPr>
                <w:rFonts w:cs="Arial"/>
              </w:rPr>
            </w:pPr>
          </w:p>
          <w:p w14:paraId="780A31A0" w14:textId="77777777" w:rsidR="005D5251" w:rsidRDefault="005D5251">
            <w:pPr>
              <w:rPr>
                <w:rFonts w:cs="Arial"/>
              </w:rPr>
            </w:pPr>
            <w:r>
              <w:rPr>
                <w:rFonts w:cs="Arial"/>
              </w:rPr>
              <w:t>Sam then went on to outline the 3 options that were being considered by the Home Office for reform:</w:t>
            </w:r>
          </w:p>
          <w:p w14:paraId="780A31A1" w14:textId="77777777" w:rsidR="005D5251" w:rsidRDefault="005D5251">
            <w:pPr>
              <w:pStyle w:val="ListParagraph"/>
              <w:numPr>
                <w:ilvl w:val="0"/>
                <w:numId w:val="7"/>
              </w:numPr>
              <w:rPr>
                <w:rFonts w:ascii="Arial" w:hAnsi="Arial" w:cs="Arial"/>
              </w:rPr>
            </w:pPr>
            <w:r>
              <w:rPr>
                <w:rFonts w:ascii="Arial" w:hAnsi="Arial" w:cs="Arial"/>
              </w:rPr>
              <w:t>Option 1 – expand the current model by using existing priority areas as regional hubs. Sam said that this model would expand the coverage outside of the 44 priority local authority areas, would increase flexibility to respond to threats, would provide more funding certainty and would retain existing local partnerships and good practice. However, it would require staff to cover wider areas and so sophisticated prioritisation tools would be required. There could also be issues over governance of the new structures.</w:t>
            </w:r>
          </w:p>
          <w:p w14:paraId="780A31A2" w14:textId="77777777" w:rsidR="005D5251" w:rsidRDefault="005D5251">
            <w:pPr>
              <w:pStyle w:val="ListParagraph"/>
              <w:numPr>
                <w:ilvl w:val="0"/>
                <w:numId w:val="7"/>
              </w:numPr>
              <w:rPr>
                <w:rFonts w:ascii="Arial" w:hAnsi="Arial" w:cs="Arial"/>
              </w:rPr>
            </w:pPr>
            <w:r>
              <w:rPr>
                <w:rFonts w:ascii="Arial" w:hAnsi="Arial" w:cs="Arial"/>
              </w:rPr>
              <w:t>Option 2 - nine regional hubs would provide support to the whole of England and Wales. A lead authority, determined by the most significant threat, would host a regional coordinator to allocate projects and posts. Sam explained that this model would enable support to be moved to any area of the country as required and would spread best practice much more widely. However, it would risk losing local intelligence and experience and would provide significant logistical challenges.</w:t>
            </w:r>
          </w:p>
          <w:p w14:paraId="780A31A3" w14:textId="77777777" w:rsidR="005D5251" w:rsidRDefault="005D5251">
            <w:pPr>
              <w:pStyle w:val="ListParagraph"/>
              <w:numPr>
                <w:ilvl w:val="0"/>
                <w:numId w:val="7"/>
              </w:numPr>
              <w:rPr>
                <w:rFonts w:ascii="Arial" w:hAnsi="Arial" w:cs="Arial"/>
              </w:rPr>
            </w:pPr>
            <w:r>
              <w:rPr>
                <w:rFonts w:ascii="Arial" w:hAnsi="Arial" w:cs="Arial"/>
              </w:rPr>
              <w:t>Option 3 – A hybrid between 1&amp;2. An annual prioritisation process would continue to allocate Prevent coordinators to a smaller number of high priority local authorities, and nine regional hubs would host Prevent posts who would provide both reactive and proactive support to vulnerable areas.</w:t>
            </w:r>
          </w:p>
          <w:p w14:paraId="780A31A4" w14:textId="77777777" w:rsidR="005D5251" w:rsidRDefault="005D5251">
            <w:pPr>
              <w:autoSpaceDE w:val="0"/>
              <w:autoSpaceDN w:val="0"/>
              <w:adjustRightInd w:val="0"/>
              <w:rPr>
                <w:rFonts w:cs="Arial"/>
              </w:rPr>
            </w:pPr>
            <w:r>
              <w:rPr>
                <w:rFonts w:cs="Arial"/>
              </w:rPr>
              <w:t>Charles Loft, Senior Adviser, said that the key issue for the LGA was the trade-off between the local knowledge of the existing system and the comprehensive coverage offered by a more regional approach. He said that it would be difficult to maintain both unless more funding was made available by the Government.</w:t>
            </w:r>
          </w:p>
          <w:p w14:paraId="780A31A5" w14:textId="77777777" w:rsidR="005D5251" w:rsidRDefault="005D5251">
            <w:pPr>
              <w:autoSpaceDE w:val="0"/>
              <w:autoSpaceDN w:val="0"/>
              <w:adjustRightInd w:val="0"/>
              <w:rPr>
                <w:rFonts w:cs="Arial"/>
              </w:rPr>
            </w:pPr>
          </w:p>
          <w:p w14:paraId="780A31A6" w14:textId="77777777" w:rsidR="005D5251" w:rsidRDefault="005D5251">
            <w:pPr>
              <w:autoSpaceDE w:val="0"/>
              <w:autoSpaceDN w:val="0"/>
              <w:adjustRightInd w:val="0"/>
              <w:rPr>
                <w:rFonts w:cs="Arial"/>
              </w:rPr>
            </w:pPr>
            <w:r>
              <w:rPr>
                <w:rFonts w:cs="Arial"/>
              </w:rPr>
              <w:t>Following the introduction, members raised the following points:</w:t>
            </w:r>
          </w:p>
          <w:p w14:paraId="780A31A7" w14:textId="77777777" w:rsidR="005D5251" w:rsidRDefault="005D5251">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How did reprioritisation of risk areas work in practice? Chris said that evidence was provided to the Home Office by the Police and Governance Board which was then used to determine relative priority.</w:t>
            </w:r>
          </w:p>
          <w:p w14:paraId="780A31A8" w14:textId="77777777" w:rsidR="005D5251" w:rsidRDefault="005D5251">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To what extent would the hybrid model place additional demand on resources? Chris said that assuming there was no overall increase in funding, it would result in resources being spread more thinly, and the number of priority local authority areas would reduce from 44 to between 12 and 15.</w:t>
            </w:r>
          </w:p>
          <w:p w14:paraId="780A31A9" w14:textId="77777777" w:rsidR="005D5251" w:rsidRDefault="005D5251">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How would regionalisation affect Channel Panel delivery? Chris confirmed that there would still be a panel in every local authority area.</w:t>
            </w:r>
          </w:p>
          <w:p w14:paraId="780A31AA" w14:textId="77777777" w:rsidR="005D5251" w:rsidRDefault="005D5251">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Doubts were expressed about whether creating new artificial regional structures would be effective. The hybrid model was therefore considered preferable as it would retain some degree of local knowledge and structures in those most at risk areas.</w:t>
            </w:r>
          </w:p>
          <w:p w14:paraId="780A31AB" w14:textId="77777777" w:rsidR="005D5251" w:rsidRDefault="005D5251">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Effective training of stakeholders was considered to be crucial to the success of any future model. Chris acknowledged that there was currently a disparity in the quality of training across the country and said that adopting a more regional approach would help to address this. He added that whichever model was eventually chosen, the Home Office would launch a comprehensive training programme.</w:t>
            </w:r>
          </w:p>
          <w:p w14:paraId="780A31AC" w14:textId="77777777" w:rsidR="005D5251" w:rsidRDefault="005D5251">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Had the 44 priority local authorities been consulted about the proposals? Chris said that the Home Office was currently talking to them and advised that the response so far had been mixed. He admitted that it was a difficult trade-off for local authorities that currently received funding and who could therefore potentially lose out.</w:t>
            </w:r>
          </w:p>
          <w:p w14:paraId="780A31AD" w14:textId="77777777" w:rsidR="005D5251" w:rsidRDefault="005D5251">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Additionality was considered to be key - a new scheme had to protect the robustness of the current scheme whilst building greater flexibility and responsiveness.</w:t>
            </w:r>
          </w:p>
          <w:p w14:paraId="780A31AE" w14:textId="77777777" w:rsidR="005D5251" w:rsidRDefault="005D5251">
            <w:pPr>
              <w:autoSpaceDE w:val="0"/>
              <w:autoSpaceDN w:val="0"/>
              <w:adjustRightInd w:val="0"/>
              <w:rPr>
                <w:rFonts w:cs="Arial"/>
              </w:rPr>
            </w:pPr>
          </w:p>
          <w:p w14:paraId="780A31AF" w14:textId="77777777" w:rsidR="005D5251" w:rsidRDefault="005D5251">
            <w:pPr>
              <w:autoSpaceDE w:val="0"/>
              <w:autoSpaceDN w:val="0"/>
              <w:adjustRightInd w:val="0"/>
              <w:rPr>
                <w:rFonts w:cs="Arial"/>
                <w:b/>
                <w:bCs/>
                <w:u w:val="single"/>
              </w:rPr>
            </w:pPr>
            <w:r>
              <w:rPr>
                <w:rFonts w:cs="Arial"/>
                <w:b/>
                <w:bCs/>
                <w:u w:val="single"/>
              </w:rPr>
              <w:t>Decision</w:t>
            </w:r>
          </w:p>
          <w:p w14:paraId="780A31B0" w14:textId="77777777" w:rsidR="005D5251" w:rsidRDefault="005D5251">
            <w:pPr>
              <w:autoSpaceDE w:val="0"/>
              <w:autoSpaceDN w:val="0"/>
              <w:adjustRightInd w:val="0"/>
              <w:rPr>
                <w:rFonts w:cs="Arial"/>
              </w:rPr>
            </w:pPr>
            <w:r>
              <w:rPr>
                <w:rFonts w:cs="Arial"/>
              </w:rPr>
              <w:t>Members of the Safer &amp; Stronger Communities Board noted the presentation on the Home Office proposals.</w:t>
            </w:r>
          </w:p>
          <w:p w14:paraId="780A31B1" w14:textId="77777777" w:rsidR="005D5251" w:rsidRPr="0030558B" w:rsidRDefault="005D5251" w:rsidP="005D5251">
            <w:pPr>
              <w:widowControl w:val="0"/>
            </w:pPr>
          </w:p>
        </w:tc>
        <w:tc>
          <w:tcPr>
            <w:tcW w:w="1584" w:type="dxa"/>
          </w:tcPr>
          <w:p w14:paraId="780A31B2" w14:textId="77777777" w:rsidR="005D5251" w:rsidRPr="002F7636" w:rsidRDefault="005D5251" w:rsidP="005D5251">
            <w:pPr>
              <w:widowControl w:val="0"/>
              <w:jc w:val="right"/>
              <w:rPr>
                <w:bCs/>
              </w:rPr>
            </w:pPr>
          </w:p>
        </w:tc>
      </w:tr>
    </w:tbl>
    <w:p w14:paraId="780A31B4" w14:textId="77777777" w:rsidR="005D5251" w:rsidRDefault="005D5251">
      <w:pPr>
        <w:rPr>
          <w:vanish/>
        </w:rPr>
      </w:pPr>
      <w:r>
        <w:rPr>
          <w:vanish/>
        </w:rPr>
        <w:t>&lt;/AI3&gt;</w:t>
      </w:r>
    </w:p>
    <w:p w14:paraId="780A31B5" w14:textId="77777777" w:rsidR="005D5251" w:rsidRDefault="005D5251">
      <w:pPr>
        <w:rPr>
          <w:vanish/>
        </w:rPr>
      </w:pPr>
      <w:r>
        <w:rPr>
          <w:vanish/>
        </w:rPr>
        <w:t>&lt;AI4&gt;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D5251" w:rsidRPr="001E126B" w14:paraId="780A31BA" w14:textId="77777777" w:rsidTr="005D5251">
        <w:tc>
          <w:tcPr>
            <w:tcW w:w="720" w:type="dxa"/>
          </w:tcPr>
          <w:p w14:paraId="780A31B6" w14:textId="77777777" w:rsidR="005D5251" w:rsidRPr="006A5FCC" w:rsidRDefault="005D5251" w:rsidP="005D5251">
            <w:pPr>
              <w:numPr>
                <w:ilvl w:val="0"/>
                <w:numId w:val="11"/>
              </w:numPr>
              <w:ind w:left="560"/>
              <w:rPr>
                <w:szCs w:val="22"/>
              </w:rPr>
            </w:pPr>
            <w:r>
              <w:rPr>
                <w:szCs w:val="22"/>
                <w:bdr w:val="nil"/>
              </w:rPr>
              <w:t xml:space="preserve"> </w:t>
            </w:r>
          </w:p>
        </w:tc>
        <w:tc>
          <w:tcPr>
            <w:tcW w:w="7488" w:type="dxa"/>
          </w:tcPr>
          <w:p w14:paraId="780A31B7" w14:textId="77777777" w:rsidR="005D5251" w:rsidRDefault="005D5251" w:rsidP="005D5251">
            <w:pPr>
              <w:widowControl w:val="0"/>
              <w:rPr>
                <w:rFonts w:ascii="Arial Bold" w:hAnsi="Arial Bold"/>
                <w:b/>
                <w:szCs w:val="22"/>
              </w:rPr>
            </w:pPr>
            <w:r>
              <w:rPr>
                <w:rFonts w:ascii="Arial Bold" w:hAnsi="Arial Bold"/>
                <w:b/>
                <w:szCs w:val="22"/>
                <w:bdr w:val="nil"/>
              </w:rPr>
              <w:t>COVID-19 emergency: Safer and Stronger Communities team update</w:t>
            </w:r>
          </w:p>
          <w:p w14:paraId="780A31B8" w14:textId="77777777" w:rsidR="005D5251" w:rsidRPr="00CE3DD7" w:rsidRDefault="005D5251" w:rsidP="005D5251">
            <w:pPr>
              <w:widowControl w:val="0"/>
              <w:rPr>
                <w:rFonts w:ascii="Arial Bold" w:hAnsi="Arial Bold"/>
                <w:b/>
              </w:rPr>
            </w:pPr>
            <w:r w:rsidRPr="00CE3DD7">
              <w:rPr>
                <w:rFonts w:ascii="Arial Bold" w:hAnsi="Arial Bold"/>
                <w:b/>
              </w:rPr>
              <w:t xml:space="preserve"> </w:t>
            </w:r>
          </w:p>
        </w:tc>
        <w:tc>
          <w:tcPr>
            <w:tcW w:w="1584" w:type="dxa"/>
          </w:tcPr>
          <w:p w14:paraId="780A31B9" w14:textId="77777777" w:rsidR="005D5251" w:rsidRPr="001E126B" w:rsidRDefault="005D5251" w:rsidP="005D5251">
            <w:pPr>
              <w:widowControl w:val="0"/>
              <w:rPr>
                <w:bCs/>
              </w:rPr>
            </w:pPr>
          </w:p>
        </w:tc>
      </w:tr>
      <w:tr w:rsidR="005D5251" w:rsidRPr="002F7636" w14:paraId="780A31D5" w14:textId="77777777" w:rsidTr="005D5251">
        <w:tc>
          <w:tcPr>
            <w:tcW w:w="720" w:type="dxa"/>
          </w:tcPr>
          <w:p w14:paraId="780A31BB" w14:textId="77777777" w:rsidR="005D5251" w:rsidRDefault="005D5251" w:rsidP="005D5251"/>
        </w:tc>
        <w:tc>
          <w:tcPr>
            <w:tcW w:w="7488" w:type="dxa"/>
          </w:tcPr>
          <w:p w14:paraId="780A31BC" w14:textId="77777777" w:rsidR="005D5251" w:rsidRDefault="005D5251">
            <w:pPr>
              <w:autoSpaceDE w:val="0"/>
              <w:autoSpaceDN w:val="0"/>
              <w:adjustRightInd w:val="0"/>
              <w:rPr>
                <w:rFonts w:cs="Arial"/>
                <w:szCs w:val="22"/>
              </w:rPr>
            </w:pPr>
            <w:r>
              <w:rPr>
                <w:rFonts w:cs="Arial"/>
              </w:rPr>
              <w:t>The Chair invited Mark Norris, Principal Policy Adviser, to introduce the update.</w:t>
            </w:r>
          </w:p>
          <w:p w14:paraId="780A31BD" w14:textId="77777777" w:rsidR="005D5251" w:rsidRDefault="005D5251">
            <w:pPr>
              <w:autoSpaceDE w:val="0"/>
              <w:autoSpaceDN w:val="0"/>
              <w:adjustRightInd w:val="0"/>
              <w:rPr>
                <w:rFonts w:cs="Arial"/>
              </w:rPr>
            </w:pPr>
          </w:p>
          <w:p w14:paraId="780A31BE" w14:textId="77777777" w:rsidR="005D5251" w:rsidRDefault="005D5251">
            <w:pPr>
              <w:autoSpaceDE w:val="0"/>
              <w:autoSpaceDN w:val="0"/>
              <w:adjustRightInd w:val="0"/>
              <w:rPr>
                <w:rFonts w:cs="Arial"/>
              </w:rPr>
            </w:pPr>
            <w:r>
              <w:rPr>
                <w:rFonts w:cs="Arial"/>
              </w:rPr>
              <w:t>Mark updated the Board on the team’s activity since its last meeting in March and outlined the main areas where they had been working with councils and Government departments in relation to Covid-19. These were: emergency planning and Local Resilience Forums; supporting the shielded and vulnerable groups; the death management process (subject of a separate report – item 5); regulation and licensing, particularly in relation to businesses closing and eventually reopening; providing support to domestic abuse victims; early release of prisoners; counter-extremism and community cohesion; and addressing beach safety.</w:t>
            </w:r>
          </w:p>
          <w:p w14:paraId="780A31BF" w14:textId="77777777" w:rsidR="005D5251" w:rsidRDefault="005D5251">
            <w:pPr>
              <w:autoSpaceDE w:val="0"/>
              <w:autoSpaceDN w:val="0"/>
              <w:adjustRightInd w:val="0"/>
              <w:rPr>
                <w:rFonts w:cs="Arial"/>
              </w:rPr>
            </w:pPr>
          </w:p>
          <w:p w14:paraId="780A31C0" w14:textId="77777777" w:rsidR="005D5251" w:rsidRDefault="005D5251">
            <w:pPr>
              <w:autoSpaceDE w:val="0"/>
              <w:autoSpaceDN w:val="0"/>
              <w:adjustRightInd w:val="0"/>
              <w:rPr>
                <w:rFonts w:cs="Arial"/>
              </w:rPr>
            </w:pPr>
            <w:r>
              <w:rPr>
                <w:rFonts w:cs="Arial"/>
              </w:rPr>
              <w:t>Mark explained that several of the Covid-19 workstreams that the team were working on were now being wound down, as the immediate crisis passed. However, a number of them were likely to continue for the foreseeable future. In particular, he said that they were expecting Government announcements in the coming days about the future role of local authorities in supporting the shielded and vulnerable groups and the testing and tracing programme, with the potential for local lockdowns. Mark said that the reopening of local businesses on the high street and associated licensing and regulatory issues was also going to become increasingly important, and officers were having discussions with Government about the issues this would raise. Similarly, managing the increasing numbers of people who were accessing the coastline was going to be crucial as the summer progressed, and this was being looked at across several Government departments. Mark said it was a fine balance for many local authorities that relied upon income from tourists but also had a responsibility for people’s safety.</w:t>
            </w:r>
          </w:p>
          <w:p w14:paraId="780A31C1" w14:textId="77777777" w:rsidR="005D5251" w:rsidRDefault="005D5251">
            <w:pPr>
              <w:autoSpaceDE w:val="0"/>
              <w:autoSpaceDN w:val="0"/>
              <w:adjustRightInd w:val="0"/>
              <w:rPr>
                <w:rFonts w:cs="Arial"/>
              </w:rPr>
            </w:pPr>
          </w:p>
          <w:p w14:paraId="780A31C2" w14:textId="77777777" w:rsidR="005D5251" w:rsidRDefault="005D5251">
            <w:pPr>
              <w:autoSpaceDE w:val="0"/>
              <w:autoSpaceDN w:val="0"/>
              <w:adjustRightInd w:val="0"/>
              <w:rPr>
                <w:rFonts w:cs="Arial"/>
              </w:rPr>
            </w:pPr>
            <w:r>
              <w:rPr>
                <w:rFonts w:cs="Arial"/>
              </w:rPr>
              <w:t>Following Mark’s introduction Members raised the following points:</w:t>
            </w:r>
          </w:p>
          <w:p w14:paraId="780A31C3" w14:textId="77777777" w:rsidR="005D5251" w:rsidRDefault="005D5251">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There was a lack of guidance from the Government about implementing Local Outbreak Management Plans. This could be very challenging for local authorities as there would be strong reactions from local residents. It was suggested that SSCB needed to think carefully about how best to manage this. The Chair stated that the legal advice he had received was that councils did not currently have the powers to enforce local lockdowns and so the Government would need to legislate for it. He added that it would be completely impractical and would take enormous amounts of police resources to enforce in an area such as Blackpool with a large beach. It was acknowledged that there couldn’t be a ‘one size fits all’ solution. Mark said that as far as he was aware, there were no plans by the Government to legislate and officers were having conversations with Government about the issues raised by members.</w:t>
            </w:r>
          </w:p>
          <w:p w14:paraId="780A31C4" w14:textId="77777777" w:rsidR="005D5251" w:rsidRDefault="005D5251">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 xml:space="preserve">It was stated that in Gloucestershire, 47% of deaths from Covid-19 were in care settings and there had been serious shortcomings around availability and use of PPE, lack of testing and use of agency staff. This raised question marks about the effectiveness of councils’ emergency plans and the LGA should look at how these could be improved for the future. The Chair agreed that Emergency Plans should be reviewed and approved on a regular basis but also how they were implemented. Members suggested that some Emergency Plans had been written with influenza in mind, rather than other possible pandemics. They added that Home Office guidance on recovery was written for flooding events, not pandemics. Further confusion was caused by the additional powers introduced by the Government in the Coronavirus Act and whether these were expected to be discharged centrally or locally. </w:t>
            </w:r>
          </w:p>
          <w:p w14:paraId="780A31C5" w14:textId="77777777" w:rsidR="005D5251" w:rsidRDefault="005D5251">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Concern was raised about the safety and additional costs of reopening public toilets, particularly for areas that currently operated community toilet schemes.</w:t>
            </w:r>
          </w:p>
          <w:p w14:paraId="780A31C6" w14:textId="77777777" w:rsidR="005D5251" w:rsidRDefault="005D5251">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In order to aid economic recovery, many councils weren’t planning to charge businesses for street furniture licenses but this would have implications for income.</w:t>
            </w:r>
          </w:p>
          <w:p w14:paraId="780A31C7" w14:textId="77777777" w:rsidR="005D5251" w:rsidRDefault="005D5251">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It was suggested that the Prime Minister had not helped the water safety situation by encouraging people to swim in lakes, rivers and the sea. It was also queried whether local authorities would be able to enforce local lockdowns on beaches that they didn’t own. It was reported that Swim England were publishing guidance on safety in swimming pools for when they were allowed to reopen.</w:t>
            </w:r>
          </w:p>
          <w:p w14:paraId="780A31C8" w14:textId="77777777" w:rsidR="005D5251" w:rsidRDefault="005D5251">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It was stated that local government had generally responded well to the pandemic but there were some areas for improvement. How could the sector learn from its experiences, share best practice and recognise areas where things could have been done better? What could central Government and other national bodies have done differently that would have made it easier for local government to respond on the ground. The Chair responded that there would be a national Public Inquiry in due course which would look at the response by national bodies and institutions but a local review should be led by the LGA.</w:t>
            </w:r>
          </w:p>
          <w:p w14:paraId="780A31C9" w14:textId="77777777" w:rsidR="005D5251" w:rsidRDefault="005D5251">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Concern was expressed about inconsistent advice from schools around shielding, some schools saying do send people in, others saying don’t.</w:t>
            </w:r>
          </w:p>
          <w:p w14:paraId="780A31CA" w14:textId="77777777" w:rsidR="005D5251" w:rsidRDefault="005D5251">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As the hospitality trade begins to reopen, there would be considerable pressure on the resources of licensing departments and committees.</w:t>
            </w:r>
          </w:p>
          <w:p w14:paraId="780A31CB" w14:textId="77777777" w:rsidR="005D5251" w:rsidRDefault="005D5251">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It was proposed that a new working group be formed at the LGA to review the impact of community engagement on the Coronavirus response, to learn lessons and help develop strategy for future sustainability of the sector. Members agreed that this would be helpful.</w:t>
            </w:r>
          </w:p>
          <w:p w14:paraId="780A31CC" w14:textId="77777777" w:rsidR="005D5251" w:rsidRDefault="005D5251">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The close cooperation between military and civilian authorities during the crisis had been fantastic and should be recognised as having great potential for the future.</w:t>
            </w:r>
          </w:p>
          <w:p w14:paraId="780A31CD" w14:textId="77777777" w:rsidR="005D5251" w:rsidRDefault="005D5251">
            <w:pPr>
              <w:autoSpaceDE w:val="0"/>
              <w:autoSpaceDN w:val="0"/>
              <w:adjustRightInd w:val="0"/>
              <w:rPr>
                <w:rFonts w:cs="Arial"/>
              </w:rPr>
            </w:pPr>
          </w:p>
          <w:p w14:paraId="780A31CE" w14:textId="77777777" w:rsidR="005D5251" w:rsidRDefault="005D5251">
            <w:pPr>
              <w:autoSpaceDE w:val="0"/>
              <w:autoSpaceDN w:val="0"/>
              <w:adjustRightInd w:val="0"/>
              <w:rPr>
                <w:rFonts w:cs="Arial"/>
                <w:b/>
                <w:bCs/>
                <w:u w:val="single"/>
              </w:rPr>
            </w:pPr>
            <w:r>
              <w:rPr>
                <w:rFonts w:cs="Arial"/>
                <w:b/>
                <w:bCs/>
                <w:u w:val="single"/>
              </w:rPr>
              <w:t>Decision</w:t>
            </w:r>
          </w:p>
          <w:p w14:paraId="780A31CF" w14:textId="77777777" w:rsidR="005D5251" w:rsidRDefault="005D5251">
            <w:pPr>
              <w:autoSpaceDE w:val="0"/>
              <w:autoSpaceDN w:val="0"/>
              <w:adjustRightInd w:val="0"/>
              <w:rPr>
                <w:rFonts w:cs="Arial"/>
              </w:rPr>
            </w:pPr>
            <w:r>
              <w:rPr>
                <w:rFonts w:cs="Arial"/>
              </w:rPr>
              <w:t>Members of the Safer &amp; Stronger Communities Board noted the update.</w:t>
            </w:r>
          </w:p>
          <w:p w14:paraId="780A31D0" w14:textId="77777777" w:rsidR="005D5251" w:rsidRDefault="005D5251">
            <w:pPr>
              <w:autoSpaceDE w:val="0"/>
              <w:autoSpaceDN w:val="0"/>
              <w:adjustRightInd w:val="0"/>
              <w:rPr>
                <w:rFonts w:cs="Arial"/>
              </w:rPr>
            </w:pPr>
          </w:p>
          <w:p w14:paraId="780A31D1" w14:textId="77777777" w:rsidR="005D5251" w:rsidRDefault="005D5251">
            <w:pPr>
              <w:autoSpaceDE w:val="0"/>
              <w:autoSpaceDN w:val="0"/>
              <w:adjustRightInd w:val="0"/>
              <w:rPr>
                <w:rFonts w:cs="Arial"/>
                <w:b/>
                <w:bCs/>
                <w:u w:val="single"/>
              </w:rPr>
            </w:pPr>
            <w:r>
              <w:rPr>
                <w:rFonts w:cs="Arial"/>
                <w:b/>
                <w:bCs/>
                <w:u w:val="single"/>
              </w:rPr>
              <w:t>Actions</w:t>
            </w:r>
          </w:p>
          <w:p w14:paraId="780A31D2" w14:textId="77777777" w:rsidR="005D5251" w:rsidRDefault="005D5251">
            <w:pPr>
              <w:autoSpaceDE w:val="0"/>
              <w:autoSpaceDN w:val="0"/>
              <w:adjustRightInd w:val="0"/>
              <w:rPr>
                <w:rFonts w:cs="Arial"/>
              </w:rPr>
            </w:pPr>
            <w:r>
              <w:rPr>
                <w:rFonts w:cs="Arial"/>
              </w:rPr>
              <w:t>Officers to consider establishing a member-led working group to review the impact of the Community &amp; Voluntary Sector during the Covid-19 crisis.</w:t>
            </w:r>
          </w:p>
          <w:p w14:paraId="780A31D3" w14:textId="77777777" w:rsidR="005D5251" w:rsidRPr="0030558B" w:rsidRDefault="005D5251" w:rsidP="005D5251">
            <w:pPr>
              <w:widowControl w:val="0"/>
            </w:pPr>
          </w:p>
        </w:tc>
        <w:tc>
          <w:tcPr>
            <w:tcW w:w="1584" w:type="dxa"/>
          </w:tcPr>
          <w:p w14:paraId="780A31D4" w14:textId="77777777" w:rsidR="005D5251" w:rsidRPr="002F7636" w:rsidRDefault="005D5251" w:rsidP="005D5251">
            <w:pPr>
              <w:widowControl w:val="0"/>
              <w:jc w:val="right"/>
              <w:rPr>
                <w:bCs/>
              </w:rPr>
            </w:pPr>
          </w:p>
        </w:tc>
      </w:tr>
    </w:tbl>
    <w:p w14:paraId="780A31D6" w14:textId="77777777" w:rsidR="005D5251" w:rsidRDefault="005D5251">
      <w:pPr>
        <w:rPr>
          <w:vanish/>
        </w:rPr>
      </w:pPr>
      <w:r>
        <w:rPr>
          <w:vanish/>
        </w:rPr>
        <w:t>&lt;/AI4&gt;</w:t>
      </w:r>
    </w:p>
    <w:p w14:paraId="780A31D7" w14:textId="77777777" w:rsidR="005D5251" w:rsidRDefault="005D5251">
      <w:pPr>
        <w:rPr>
          <w:vanish/>
        </w:rPr>
      </w:pPr>
      <w:r>
        <w:rPr>
          <w:vanish/>
        </w:rPr>
        <w:t>&lt;AI5&gt;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D5251" w:rsidRPr="001E126B" w14:paraId="780A31DC" w14:textId="77777777" w:rsidTr="005D5251">
        <w:tc>
          <w:tcPr>
            <w:tcW w:w="720" w:type="dxa"/>
          </w:tcPr>
          <w:p w14:paraId="780A31D8" w14:textId="77777777" w:rsidR="005D5251" w:rsidRPr="006A5FCC" w:rsidRDefault="005D5251" w:rsidP="005D5251">
            <w:pPr>
              <w:numPr>
                <w:ilvl w:val="0"/>
                <w:numId w:val="13"/>
              </w:numPr>
              <w:ind w:left="560"/>
              <w:rPr>
                <w:szCs w:val="22"/>
              </w:rPr>
            </w:pPr>
            <w:r>
              <w:rPr>
                <w:szCs w:val="22"/>
                <w:bdr w:val="nil"/>
              </w:rPr>
              <w:t xml:space="preserve"> </w:t>
            </w:r>
          </w:p>
        </w:tc>
        <w:tc>
          <w:tcPr>
            <w:tcW w:w="7488" w:type="dxa"/>
          </w:tcPr>
          <w:p w14:paraId="780A31D9" w14:textId="77777777" w:rsidR="005D5251" w:rsidRDefault="005D5251" w:rsidP="005D5251">
            <w:pPr>
              <w:widowControl w:val="0"/>
              <w:rPr>
                <w:rFonts w:ascii="Arial Bold" w:hAnsi="Arial Bold"/>
                <w:b/>
                <w:szCs w:val="22"/>
              </w:rPr>
            </w:pPr>
            <w:r>
              <w:rPr>
                <w:rFonts w:ascii="Arial Bold" w:hAnsi="Arial Bold"/>
                <w:b/>
                <w:szCs w:val="22"/>
                <w:bdr w:val="nil"/>
              </w:rPr>
              <w:t>Impact of Covid-19 on Bereavement Services</w:t>
            </w:r>
          </w:p>
          <w:p w14:paraId="780A31DA" w14:textId="77777777" w:rsidR="005D5251" w:rsidRPr="00CE3DD7" w:rsidRDefault="005D5251" w:rsidP="005D5251">
            <w:pPr>
              <w:widowControl w:val="0"/>
              <w:rPr>
                <w:rFonts w:ascii="Arial Bold" w:hAnsi="Arial Bold"/>
                <w:b/>
              </w:rPr>
            </w:pPr>
            <w:r w:rsidRPr="00CE3DD7">
              <w:rPr>
                <w:rFonts w:ascii="Arial Bold" w:hAnsi="Arial Bold"/>
                <w:b/>
              </w:rPr>
              <w:t xml:space="preserve"> </w:t>
            </w:r>
          </w:p>
        </w:tc>
        <w:tc>
          <w:tcPr>
            <w:tcW w:w="1584" w:type="dxa"/>
          </w:tcPr>
          <w:p w14:paraId="780A31DB" w14:textId="77777777" w:rsidR="005D5251" w:rsidRPr="001E126B" w:rsidRDefault="005D5251" w:rsidP="005D5251">
            <w:pPr>
              <w:widowControl w:val="0"/>
              <w:rPr>
                <w:bCs/>
              </w:rPr>
            </w:pPr>
          </w:p>
        </w:tc>
      </w:tr>
      <w:tr w:rsidR="005D5251" w:rsidRPr="002F7636" w14:paraId="780A31EF" w14:textId="77777777" w:rsidTr="005D5251">
        <w:tc>
          <w:tcPr>
            <w:tcW w:w="720" w:type="dxa"/>
          </w:tcPr>
          <w:p w14:paraId="780A31DD" w14:textId="77777777" w:rsidR="005D5251" w:rsidRDefault="005D5251" w:rsidP="005D5251"/>
        </w:tc>
        <w:tc>
          <w:tcPr>
            <w:tcW w:w="7488" w:type="dxa"/>
          </w:tcPr>
          <w:p w14:paraId="780A31DE" w14:textId="77777777" w:rsidR="005D5251" w:rsidRDefault="005D5251">
            <w:pPr>
              <w:autoSpaceDE w:val="0"/>
              <w:autoSpaceDN w:val="0"/>
              <w:adjustRightInd w:val="0"/>
              <w:rPr>
                <w:rFonts w:cs="Arial"/>
                <w:szCs w:val="22"/>
              </w:rPr>
            </w:pPr>
            <w:r>
              <w:rPr>
                <w:rFonts w:cs="Arial"/>
              </w:rPr>
              <w:t>The Chair invited Lucy Ellender, Senior Adviser, to introduce the report.</w:t>
            </w:r>
          </w:p>
          <w:p w14:paraId="780A31DF" w14:textId="77777777" w:rsidR="005D5251" w:rsidRDefault="005D5251">
            <w:pPr>
              <w:autoSpaceDE w:val="0"/>
              <w:autoSpaceDN w:val="0"/>
              <w:adjustRightInd w:val="0"/>
              <w:rPr>
                <w:rFonts w:cs="Arial"/>
              </w:rPr>
            </w:pPr>
          </w:p>
          <w:p w14:paraId="780A31E0" w14:textId="77777777" w:rsidR="005D5251" w:rsidRDefault="005D5251">
            <w:pPr>
              <w:autoSpaceDE w:val="0"/>
              <w:autoSpaceDN w:val="0"/>
              <w:adjustRightInd w:val="0"/>
              <w:rPr>
                <w:rFonts w:cs="Arial"/>
              </w:rPr>
            </w:pPr>
            <w:r>
              <w:rPr>
                <w:rFonts w:cs="Arial"/>
              </w:rPr>
              <w:t>Lucy began by paying tribute to Andrew Campbell who had been leading on this work stream before his sudden passing last week.</w:t>
            </w:r>
          </w:p>
          <w:p w14:paraId="780A31E1" w14:textId="77777777" w:rsidR="005D5251" w:rsidRDefault="005D5251">
            <w:pPr>
              <w:autoSpaceDE w:val="0"/>
              <w:autoSpaceDN w:val="0"/>
              <w:adjustRightInd w:val="0"/>
              <w:rPr>
                <w:rFonts w:cs="Arial"/>
              </w:rPr>
            </w:pPr>
          </w:p>
          <w:p w14:paraId="780A31E2" w14:textId="77777777" w:rsidR="005D5251" w:rsidRDefault="005D5251">
            <w:pPr>
              <w:pStyle w:val="Default"/>
              <w:rPr>
                <w:sz w:val="22"/>
                <w:szCs w:val="22"/>
              </w:rPr>
            </w:pPr>
            <w:r>
              <w:rPr>
                <w:sz w:val="22"/>
                <w:szCs w:val="22"/>
              </w:rPr>
              <w:t>Lucy said that death management had been one of the key workstreams for the LGA since the pandemic hit and there were 3 main areas of activity – (</w:t>
            </w:r>
            <w:proofErr w:type="spellStart"/>
            <w:r>
              <w:rPr>
                <w:sz w:val="22"/>
                <w:szCs w:val="22"/>
              </w:rPr>
              <w:t>i</w:t>
            </w:r>
            <w:proofErr w:type="spellEnd"/>
            <w:r>
              <w:rPr>
                <w:sz w:val="22"/>
                <w:szCs w:val="22"/>
              </w:rPr>
              <w:t>) responding to issues raised by councils; (ii) engaging with Government to represent councils’ views and highlight issues; and (iii) producing resources for councils to help respond at a local level.</w:t>
            </w:r>
          </w:p>
          <w:p w14:paraId="780A31E3" w14:textId="77777777" w:rsidR="005D5251" w:rsidRDefault="005D5251">
            <w:pPr>
              <w:pStyle w:val="Default"/>
              <w:rPr>
                <w:sz w:val="22"/>
                <w:szCs w:val="22"/>
              </w:rPr>
            </w:pPr>
          </w:p>
          <w:p w14:paraId="780A31E4" w14:textId="77777777" w:rsidR="005D5251" w:rsidRDefault="005D5251">
            <w:pPr>
              <w:pStyle w:val="Default"/>
              <w:rPr>
                <w:sz w:val="22"/>
                <w:szCs w:val="22"/>
              </w:rPr>
            </w:pPr>
            <w:r>
              <w:rPr>
                <w:sz w:val="22"/>
                <w:szCs w:val="22"/>
              </w:rPr>
              <w:t>Lucy reported that two workshops had been held on the lessons learned from the pandemic, one with registrars and one with those responsible for wider death management. The outcomes from these had been used to draft the next steps outlined in the paper, including a proposal for the Board to write to MHCLG to outline the key points that had been raised with the LGA on death management issues. Lucy asked whether there were any further areas that the Board would like officers to look into.</w:t>
            </w:r>
          </w:p>
          <w:p w14:paraId="780A31E5" w14:textId="77777777" w:rsidR="005D5251" w:rsidRDefault="005D5251">
            <w:pPr>
              <w:pStyle w:val="Default"/>
              <w:rPr>
                <w:sz w:val="22"/>
                <w:szCs w:val="22"/>
              </w:rPr>
            </w:pPr>
          </w:p>
          <w:p w14:paraId="780A31E6" w14:textId="77777777" w:rsidR="005D5251" w:rsidRDefault="005D5251">
            <w:pPr>
              <w:pStyle w:val="Default"/>
              <w:rPr>
                <w:sz w:val="22"/>
                <w:szCs w:val="22"/>
              </w:rPr>
            </w:pPr>
            <w:r>
              <w:rPr>
                <w:sz w:val="22"/>
                <w:szCs w:val="22"/>
              </w:rPr>
              <w:t>Following Lucy’s introduction, Members raised the following points:</w:t>
            </w:r>
          </w:p>
          <w:p w14:paraId="780A31E7" w14:textId="77777777" w:rsidR="005D5251" w:rsidRDefault="005D5251">
            <w:pPr>
              <w:pStyle w:val="Default"/>
              <w:numPr>
                <w:ilvl w:val="0"/>
                <w:numId w:val="12"/>
              </w:numPr>
              <w:rPr>
                <w:sz w:val="22"/>
                <w:szCs w:val="22"/>
              </w:rPr>
            </w:pPr>
            <w:r>
              <w:rPr>
                <w:sz w:val="22"/>
                <w:szCs w:val="22"/>
              </w:rPr>
              <w:t>Great efforts had been made to build capacity into the system early on during the crisis and thankfully, it had not proved necessary to make use of it all.</w:t>
            </w:r>
          </w:p>
          <w:p w14:paraId="780A31E8" w14:textId="77777777" w:rsidR="005D5251" w:rsidRDefault="005D5251">
            <w:pPr>
              <w:pStyle w:val="Default"/>
              <w:numPr>
                <w:ilvl w:val="0"/>
                <w:numId w:val="12"/>
              </w:numPr>
              <w:rPr>
                <w:sz w:val="22"/>
                <w:szCs w:val="22"/>
              </w:rPr>
            </w:pPr>
            <w:r>
              <w:rPr>
                <w:sz w:val="22"/>
                <w:szCs w:val="22"/>
              </w:rPr>
              <w:t>The changes to the death management process that were introduced in response to the lockdown – in particular, removing the requirement to register deaths in person - had actually improved the user experience in many cases. Could the LGA lobby for these changes to be made permanent?</w:t>
            </w:r>
          </w:p>
          <w:p w14:paraId="780A31E9" w14:textId="77777777" w:rsidR="005D5251" w:rsidRDefault="005D5251">
            <w:pPr>
              <w:pStyle w:val="Default"/>
              <w:numPr>
                <w:ilvl w:val="0"/>
                <w:numId w:val="12"/>
              </w:numPr>
              <w:rPr>
                <w:sz w:val="22"/>
                <w:szCs w:val="22"/>
              </w:rPr>
            </w:pPr>
            <w:r>
              <w:rPr>
                <w:sz w:val="22"/>
                <w:szCs w:val="22"/>
              </w:rPr>
              <w:t>Members queried whether the changes made by the Department for Work &amp; Pensions (DWP) to the processing of funeral expenses payments had made any noticeable difference, and were there a significant number of people now in funeral poverty as a result of Covid-19? Lucy said that in 2015-16, the DWP had taken an average of 18.6 days to process applications whereas at the beginning of June they were processing double the number of applications within their 15-day target. She sounded a note of caution that there weren’t any figures on how successful the applications had been. Lucy added that there was a mixed picture in terms of the number of public health funerals being carried out across the country. Members requested some more detailed figures on this, as public health funerals were considered to be a hidden cost of Covid-19 for councils. Lucy said that she had a survey ready to go out to councils on this and she would report back to members when she had some results.</w:t>
            </w:r>
          </w:p>
          <w:p w14:paraId="780A31EA" w14:textId="77777777" w:rsidR="005D5251" w:rsidRDefault="005D5251">
            <w:pPr>
              <w:pStyle w:val="Default"/>
              <w:rPr>
                <w:sz w:val="22"/>
                <w:szCs w:val="22"/>
              </w:rPr>
            </w:pPr>
          </w:p>
          <w:p w14:paraId="780A31EB" w14:textId="77777777" w:rsidR="005D5251" w:rsidRDefault="005D5251">
            <w:pPr>
              <w:pStyle w:val="Default"/>
              <w:rPr>
                <w:b/>
                <w:bCs/>
                <w:sz w:val="22"/>
                <w:szCs w:val="22"/>
                <w:u w:val="single"/>
              </w:rPr>
            </w:pPr>
            <w:r>
              <w:rPr>
                <w:b/>
                <w:bCs/>
                <w:sz w:val="22"/>
                <w:szCs w:val="22"/>
                <w:u w:val="single"/>
              </w:rPr>
              <w:t>Decision</w:t>
            </w:r>
          </w:p>
          <w:p w14:paraId="780A31EC" w14:textId="77777777" w:rsidR="005D5251" w:rsidRDefault="005D5251">
            <w:pPr>
              <w:pStyle w:val="Default"/>
              <w:rPr>
                <w:sz w:val="22"/>
                <w:szCs w:val="22"/>
              </w:rPr>
            </w:pPr>
            <w:r>
              <w:rPr>
                <w:sz w:val="22"/>
                <w:szCs w:val="22"/>
              </w:rPr>
              <w:t>Members of the Safer &amp; Stronger Communities Board noted the report and agreed the next steps outlined in paragraphs 24 and 25.</w:t>
            </w:r>
          </w:p>
          <w:p w14:paraId="780A31ED" w14:textId="77777777" w:rsidR="005D5251" w:rsidRPr="0030558B" w:rsidRDefault="005D5251" w:rsidP="005D5251">
            <w:pPr>
              <w:widowControl w:val="0"/>
            </w:pPr>
          </w:p>
        </w:tc>
        <w:tc>
          <w:tcPr>
            <w:tcW w:w="1584" w:type="dxa"/>
          </w:tcPr>
          <w:p w14:paraId="780A31EE" w14:textId="77777777" w:rsidR="005D5251" w:rsidRPr="002F7636" w:rsidRDefault="005D5251" w:rsidP="005D5251">
            <w:pPr>
              <w:widowControl w:val="0"/>
              <w:jc w:val="right"/>
              <w:rPr>
                <w:bCs/>
              </w:rPr>
            </w:pPr>
          </w:p>
        </w:tc>
      </w:tr>
    </w:tbl>
    <w:p w14:paraId="780A31F0" w14:textId="77777777" w:rsidR="005D5251" w:rsidRDefault="005D5251">
      <w:pPr>
        <w:rPr>
          <w:vanish/>
        </w:rPr>
      </w:pPr>
      <w:r>
        <w:rPr>
          <w:vanish/>
        </w:rPr>
        <w:t>&lt;/AI5&gt;</w:t>
      </w:r>
    </w:p>
    <w:p w14:paraId="780A31F1" w14:textId="77777777" w:rsidR="005D5251" w:rsidRDefault="005D5251">
      <w:pPr>
        <w:rPr>
          <w:vanish/>
        </w:rPr>
      </w:pPr>
      <w:r>
        <w:rPr>
          <w:vanish/>
        </w:rPr>
        <w:t>&lt;AI6&gt;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D5251" w:rsidRPr="001E126B" w14:paraId="780A31F6" w14:textId="77777777" w:rsidTr="005D5251">
        <w:tc>
          <w:tcPr>
            <w:tcW w:w="720" w:type="dxa"/>
          </w:tcPr>
          <w:p w14:paraId="780A31F2" w14:textId="77777777" w:rsidR="005D5251" w:rsidRPr="006A5FCC" w:rsidRDefault="005D5251" w:rsidP="005D5251">
            <w:pPr>
              <w:numPr>
                <w:ilvl w:val="0"/>
                <w:numId w:val="14"/>
              </w:numPr>
              <w:ind w:left="560"/>
              <w:rPr>
                <w:szCs w:val="22"/>
              </w:rPr>
            </w:pPr>
            <w:r>
              <w:rPr>
                <w:szCs w:val="22"/>
                <w:bdr w:val="nil"/>
              </w:rPr>
              <w:t xml:space="preserve"> </w:t>
            </w:r>
          </w:p>
        </w:tc>
        <w:tc>
          <w:tcPr>
            <w:tcW w:w="7488" w:type="dxa"/>
          </w:tcPr>
          <w:p w14:paraId="780A31F3" w14:textId="77777777" w:rsidR="005D5251" w:rsidRDefault="005D5251" w:rsidP="005D5251">
            <w:pPr>
              <w:widowControl w:val="0"/>
              <w:rPr>
                <w:rFonts w:ascii="Arial Bold" w:hAnsi="Arial Bold"/>
                <w:b/>
                <w:szCs w:val="22"/>
              </w:rPr>
            </w:pPr>
            <w:r>
              <w:rPr>
                <w:rFonts w:ascii="Arial Bold" w:hAnsi="Arial Bold"/>
                <w:b/>
                <w:szCs w:val="22"/>
                <w:bdr w:val="nil"/>
              </w:rPr>
              <w:t>Building safety update</w:t>
            </w:r>
          </w:p>
          <w:p w14:paraId="780A31F4" w14:textId="77777777" w:rsidR="005D5251" w:rsidRPr="00CE3DD7" w:rsidRDefault="005D5251" w:rsidP="005D5251">
            <w:pPr>
              <w:widowControl w:val="0"/>
              <w:rPr>
                <w:rFonts w:ascii="Arial Bold" w:hAnsi="Arial Bold"/>
                <w:b/>
              </w:rPr>
            </w:pPr>
            <w:r w:rsidRPr="00CE3DD7">
              <w:rPr>
                <w:rFonts w:ascii="Arial Bold" w:hAnsi="Arial Bold"/>
                <w:b/>
              </w:rPr>
              <w:t xml:space="preserve"> </w:t>
            </w:r>
          </w:p>
        </w:tc>
        <w:tc>
          <w:tcPr>
            <w:tcW w:w="1584" w:type="dxa"/>
          </w:tcPr>
          <w:p w14:paraId="780A31F5" w14:textId="77777777" w:rsidR="005D5251" w:rsidRPr="001E126B" w:rsidRDefault="005D5251" w:rsidP="005D5251">
            <w:pPr>
              <w:widowControl w:val="0"/>
              <w:rPr>
                <w:bCs/>
              </w:rPr>
            </w:pPr>
          </w:p>
        </w:tc>
      </w:tr>
      <w:tr w:rsidR="005D5251" w:rsidRPr="002F7636" w14:paraId="780A320E" w14:textId="77777777" w:rsidTr="005D5251">
        <w:tc>
          <w:tcPr>
            <w:tcW w:w="720" w:type="dxa"/>
          </w:tcPr>
          <w:p w14:paraId="780A31F7" w14:textId="77777777" w:rsidR="005D5251" w:rsidRDefault="005D5251" w:rsidP="005D5251"/>
        </w:tc>
        <w:tc>
          <w:tcPr>
            <w:tcW w:w="7488" w:type="dxa"/>
          </w:tcPr>
          <w:p w14:paraId="780A31F8" w14:textId="77777777" w:rsidR="005D5251" w:rsidRDefault="005D5251">
            <w:pPr>
              <w:pStyle w:val="Default"/>
              <w:rPr>
                <w:sz w:val="22"/>
                <w:szCs w:val="22"/>
              </w:rPr>
            </w:pPr>
            <w:r>
              <w:rPr>
                <w:sz w:val="22"/>
                <w:szCs w:val="22"/>
              </w:rPr>
              <w:t>The Chair invited Charles Loft, Senior Adviser, to introduce the update.</w:t>
            </w:r>
          </w:p>
          <w:p w14:paraId="780A31F9" w14:textId="77777777" w:rsidR="005D5251" w:rsidRDefault="005D5251">
            <w:pPr>
              <w:pStyle w:val="Default"/>
              <w:rPr>
                <w:sz w:val="22"/>
                <w:szCs w:val="22"/>
              </w:rPr>
            </w:pPr>
          </w:p>
          <w:p w14:paraId="780A31FA" w14:textId="77777777" w:rsidR="005D5251" w:rsidRDefault="005D5251">
            <w:pPr>
              <w:pStyle w:val="Default"/>
              <w:rPr>
                <w:sz w:val="22"/>
                <w:szCs w:val="22"/>
              </w:rPr>
            </w:pPr>
            <w:r>
              <w:rPr>
                <w:sz w:val="22"/>
                <w:szCs w:val="22"/>
              </w:rPr>
              <w:t>Charles reported that remediation of residential blocks with ACM cladding had slowed down as a result of Covid-19 with just 4 blocks being completed in the previous month.</w:t>
            </w:r>
          </w:p>
          <w:p w14:paraId="780A31FB" w14:textId="77777777" w:rsidR="005D5251" w:rsidRDefault="005D5251">
            <w:pPr>
              <w:pStyle w:val="Default"/>
              <w:rPr>
                <w:sz w:val="22"/>
                <w:szCs w:val="22"/>
              </w:rPr>
            </w:pPr>
          </w:p>
          <w:p w14:paraId="780A31FC" w14:textId="77777777" w:rsidR="005D5251" w:rsidRDefault="005D5251">
            <w:pPr>
              <w:pStyle w:val="Default"/>
              <w:rPr>
                <w:sz w:val="22"/>
                <w:szCs w:val="22"/>
              </w:rPr>
            </w:pPr>
            <w:r>
              <w:rPr>
                <w:sz w:val="22"/>
                <w:szCs w:val="22"/>
              </w:rPr>
              <w:t>Charles reported that the Fire Protection Board was launching the next stage of its Building Risk Review programme this week.</w:t>
            </w:r>
          </w:p>
          <w:p w14:paraId="780A31FD" w14:textId="77777777" w:rsidR="005D5251" w:rsidRDefault="005D5251">
            <w:pPr>
              <w:pStyle w:val="Default"/>
              <w:rPr>
                <w:sz w:val="22"/>
                <w:szCs w:val="22"/>
              </w:rPr>
            </w:pPr>
          </w:p>
          <w:p w14:paraId="780A31FE" w14:textId="77777777" w:rsidR="005D5251" w:rsidRDefault="005D5251">
            <w:pPr>
              <w:pStyle w:val="Default"/>
              <w:rPr>
                <w:sz w:val="22"/>
                <w:szCs w:val="22"/>
              </w:rPr>
            </w:pPr>
            <w:r>
              <w:rPr>
                <w:sz w:val="22"/>
                <w:szCs w:val="22"/>
              </w:rPr>
              <w:t>On the Joint Inspection Team, Charles said that the funding agreement had now been signed and they were recruiting new staff members with a view to starting inspections up again in July.</w:t>
            </w:r>
          </w:p>
          <w:p w14:paraId="780A31FF" w14:textId="77777777" w:rsidR="005D5251" w:rsidRDefault="005D5251">
            <w:pPr>
              <w:pStyle w:val="Default"/>
              <w:rPr>
                <w:sz w:val="22"/>
                <w:szCs w:val="22"/>
              </w:rPr>
            </w:pPr>
          </w:p>
          <w:p w14:paraId="780A3200" w14:textId="6CFCA76F" w:rsidR="005D5251" w:rsidRDefault="005D5251">
            <w:pPr>
              <w:pStyle w:val="Default"/>
              <w:rPr>
                <w:sz w:val="22"/>
                <w:szCs w:val="22"/>
              </w:rPr>
            </w:pPr>
            <w:r>
              <w:rPr>
                <w:sz w:val="22"/>
                <w:szCs w:val="22"/>
              </w:rPr>
              <w:t>On non-ACM remediation, Charles reported that the Government had now published the prospectus for bids to its new £1 billion fund and added that the deadline for submitting bids – 31 July 2020 – would be very challenging. Councils would be eligible if the cost of the remediation works threatened the financial viability of the Housing Revenue Account for stock holding authorities</w:t>
            </w:r>
            <w:r w:rsidR="000E5EF8">
              <w:rPr>
                <w:sz w:val="22"/>
                <w:szCs w:val="22"/>
              </w:rPr>
              <w:t xml:space="preserve"> (although it would be possible to reclaim any costs that would be passed to leaseholders).</w:t>
            </w:r>
          </w:p>
          <w:p w14:paraId="780A3201" w14:textId="77777777" w:rsidR="005D5251" w:rsidRDefault="005D5251">
            <w:pPr>
              <w:pStyle w:val="Default"/>
              <w:rPr>
                <w:sz w:val="22"/>
                <w:szCs w:val="22"/>
              </w:rPr>
            </w:pPr>
          </w:p>
          <w:p w14:paraId="780A3202" w14:textId="77777777" w:rsidR="005D5251" w:rsidRDefault="005D5251">
            <w:pPr>
              <w:pStyle w:val="Default"/>
              <w:rPr>
                <w:sz w:val="22"/>
                <w:szCs w:val="22"/>
              </w:rPr>
            </w:pPr>
            <w:r>
              <w:rPr>
                <w:sz w:val="22"/>
                <w:szCs w:val="22"/>
              </w:rPr>
              <w:t>Charles then ran through the recommendations of the recent Housing, Communities &amp; Local Government Select Committee report on dangerous cladding and said that all bar one of them were measures that the LGA had been calling for.</w:t>
            </w:r>
          </w:p>
          <w:p w14:paraId="780A3203" w14:textId="77777777" w:rsidR="005D5251" w:rsidRDefault="005D5251">
            <w:pPr>
              <w:pStyle w:val="Default"/>
              <w:rPr>
                <w:sz w:val="22"/>
                <w:szCs w:val="22"/>
              </w:rPr>
            </w:pPr>
          </w:p>
          <w:p w14:paraId="780A3204" w14:textId="77777777" w:rsidR="005D5251" w:rsidRDefault="005D5251">
            <w:pPr>
              <w:pStyle w:val="Default"/>
              <w:rPr>
                <w:sz w:val="22"/>
                <w:szCs w:val="22"/>
              </w:rPr>
            </w:pPr>
            <w:r>
              <w:rPr>
                <w:sz w:val="22"/>
                <w:szCs w:val="22"/>
              </w:rPr>
              <w:t>Charles reported that the Fire Safety Bill was entering the Committee stage in the House of Commons and the LGA was working on a set of amendments which would address some of the concerns set out in paragraph 27 of the report.</w:t>
            </w:r>
          </w:p>
          <w:p w14:paraId="780A3205" w14:textId="77777777" w:rsidR="005D5251" w:rsidRDefault="005D5251">
            <w:pPr>
              <w:pStyle w:val="Default"/>
              <w:rPr>
                <w:sz w:val="22"/>
                <w:szCs w:val="22"/>
              </w:rPr>
            </w:pPr>
          </w:p>
          <w:p w14:paraId="780A3206" w14:textId="77777777" w:rsidR="005D5251" w:rsidRDefault="005D5251">
            <w:pPr>
              <w:autoSpaceDE w:val="0"/>
              <w:autoSpaceDN w:val="0"/>
              <w:adjustRightInd w:val="0"/>
              <w:rPr>
                <w:rFonts w:cs="Arial"/>
                <w:szCs w:val="22"/>
              </w:rPr>
            </w:pPr>
            <w:r>
              <w:rPr>
                <w:rFonts w:cs="Arial"/>
              </w:rPr>
              <w:t>On Approved Document B, Charles said that the Government had announced that the height at which sprinklers would be required in new buildings was to be lowered to 11 metres from November. This was an excellent result after a long period of lobbying by the LGA.</w:t>
            </w:r>
          </w:p>
          <w:p w14:paraId="780A3207" w14:textId="77777777" w:rsidR="005D5251" w:rsidRDefault="005D5251">
            <w:pPr>
              <w:autoSpaceDE w:val="0"/>
              <w:autoSpaceDN w:val="0"/>
              <w:adjustRightInd w:val="0"/>
              <w:rPr>
                <w:rFonts w:cs="Arial"/>
              </w:rPr>
            </w:pPr>
          </w:p>
          <w:p w14:paraId="780A3208" w14:textId="77777777" w:rsidR="005D5251" w:rsidRDefault="005D5251">
            <w:pPr>
              <w:autoSpaceDE w:val="0"/>
              <w:autoSpaceDN w:val="0"/>
              <w:adjustRightInd w:val="0"/>
              <w:rPr>
                <w:rFonts w:cs="Arial"/>
              </w:rPr>
            </w:pPr>
            <w:r>
              <w:rPr>
                <w:rFonts w:cs="Arial"/>
              </w:rPr>
              <w:t>Finally, Charles highlighted the continuing insurance and mortgage issues being faced by leaseholders in blocks that had dangerous cladding and the difficulties faced by surveyors seeking insurance to demonstrate that cladding was safe. The LGA was providing examples of these problems to MHCLG.</w:t>
            </w:r>
          </w:p>
          <w:p w14:paraId="780A3209" w14:textId="77777777" w:rsidR="005D5251" w:rsidRDefault="005D5251">
            <w:pPr>
              <w:autoSpaceDE w:val="0"/>
              <w:autoSpaceDN w:val="0"/>
              <w:adjustRightInd w:val="0"/>
              <w:rPr>
                <w:rFonts w:cs="Arial"/>
              </w:rPr>
            </w:pPr>
          </w:p>
          <w:p w14:paraId="780A320A" w14:textId="77777777" w:rsidR="005D5251" w:rsidRDefault="005D5251">
            <w:pPr>
              <w:autoSpaceDE w:val="0"/>
              <w:autoSpaceDN w:val="0"/>
              <w:adjustRightInd w:val="0"/>
              <w:rPr>
                <w:rFonts w:cs="Arial"/>
                <w:b/>
                <w:bCs/>
                <w:u w:val="single"/>
              </w:rPr>
            </w:pPr>
            <w:r>
              <w:rPr>
                <w:rFonts w:cs="Arial"/>
                <w:b/>
                <w:bCs/>
                <w:u w:val="single"/>
              </w:rPr>
              <w:t>Decision</w:t>
            </w:r>
          </w:p>
          <w:p w14:paraId="780A320B" w14:textId="77777777" w:rsidR="005D5251" w:rsidRDefault="005D5251">
            <w:pPr>
              <w:autoSpaceDE w:val="0"/>
              <w:autoSpaceDN w:val="0"/>
              <w:adjustRightInd w:val="0"/>
              <w:rPr>
                <w:rFonts w:cs="Arial"/>
              </w:rPr>
            </w:pPr>
            <w:r>
              <w:rPr>
                <w:rFonts w:cs="Arial"/>
              </w:rPr>
              <w:t>Members of the Safer &amp; Stronger Communities Board noted the update.</w:t>
            </w:r>
          </w:p>
          <w:p w14:paraId="780A320C" w14:textId="77777777" w:rsidR="005D5251" w:rsidRPr="0030558B" w:rsidRDefault="005D5251" w:rsidP="005D5251">
            <w:pPr>
              <w:widowControl w:val="0"/>
            </w:pPr>
          </w:p>
        </w:tc>
        <w:tc>
          <w:tcPr>
            <w:tcW w:w="1584" w:type="dxa"/>
          </w:tcPr>
          <w:p w14:paraId="780A320D" w14:textId="77777777" w:rsidR="005D5251" w:rsidRPr="002F7636" w:rsidRDefault="005D5251" w:rsidP="005D5251">
            <w:pPr>
              <w:widowControl w:val="0"/>
              <w:jc w:val="right"/>
              <w:rPr>
                <w:bCs/>
              </w:rPr>
            </w:pPr>
          </w:p>
        </w:tc>
      </w:tr>
    </w:tbl>
    <w:p w14:paraId="780A320F" w14:textId="77777777" w:rsidR="005D5251" w:rsidRDefault="005D5251">
      <w:pPr>
        <w:rPr>
          <w:vanish/>
        </w:rPr>
      </w:pPr>
      <w:r>
        <w:rPr>
          <w:vanish/>
        </w:rPr>
        <w:t>&lt;/AI6&gt;</w:t>
      </w:r>
    </w:p>
    <w:p w14:paraId="780A3210" w14:textId="77777777" w:rsidR="005D5251" w:rsidRDefault="005D5251">
      <w:pPr>
        <w:rPr>
          <w:vanish/>
        </w:rPr>
      </w:pPr>
      <w:r>
        <w:rPr>
          <w:vanish/>
        </w:rPr>
        <w:t>&lt;AI7&gt;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D5251" w:rsidRPr="001E126B" w14:paraId="780A3215" w14:textId="77777777" w:rsidTr="005D5251">
        <w:tc>
          <w:tcPr>
            <w:tcW w:w="720" w:type="dxa"/>
          </w:tcPr>
          <w:p w14:paraId="780A3211" w14:textId="77777777" w:rsidR="005D5251" w:rsidRPr="006A5FCC" w:rsidRDefault="005D5251" w:rsidP="005D5251">
            <w:pPr>
              <w:numPr>
                <w:ilvl w:val="0"/>
                <w:numId w:val="17"/>
              </w:numPr>
              <w:ind w:left="560"/>
              <w:rPr>
                <w:szCs w:val="22"/>
              </w:rPr>
            </w:pPr>
            <w:r>
              <w:rPr>
                <w:szCs w:val="22"/>
                <w:bdr w:val="nil"/>
              </w:rPr>
              <w:t xml:space="preserve"> </w:t>
            </w:r>
          </w:p>
        </w:tc>
        <w:tc>
          <w:tcPr>
            <w:tcW w:w="7488" w:type="dxa"/>
          </w:tcPr>
          <w:p w14:paraId="780A3212" w14:textId="77777777" w:rsidR="005D5251" w:rsidRDefault="005D5251" w:rsidP="005D5251">
            <w:pPr>
              <w:widowControl w:val="0"/>
              <w:rPr>
                <w:rFonts w:ascii="Arial Bold" w:hAnsi="Arial Bold"/>
                <w:b/>
                <w:szCs w:val="22"/>
              </w:rPr>
            </w:pPr>
            <w:r>
              <w:rPr>
                <w:rFonts w:ascii="Arial Bold" w:hAnsi="Arial Bold"/>
                <w:b/>
                <w:szCs w:val="22"/>
                <w:bdr w:val="nil"/>
              </w:rPr>
              <w:t>End of year report and future Board priorities for 2020/21</w:t>
            </w:r>
          </w:p>
          <w:p w14:paraId="780A3213" w14:textId="77777777" w:rsidR="005D5251" w:rsidRPr="00CE3DD7" w:rsidRDefault="005D5251" w:rsidP="005D5251">
            <w:pPr>
              <w:widowControl w:val="0"/>
              <w:rPr>
                <w:rFonts w:ascii="Arial Bold" w:hAnsi="Arial Bold"/>
                <w:b/>
              </w:rPr>
            </w:pPr>
            <w:r w:rsidRPr="00CE3DD7">
              <w:rPr>
                <w:rFonts w:ascii="Arial Bold" w:hAnsi="Arial Bold"/>
                <w:b/>
              </w:rPr>
              <w:t xml:space="preserve"> </w:t>
            </w:r>
          </w:p>
        </w:tc>
        <w:tc>
          <w:tcPr>
            <w:tcW w:w="1584" w:type="dxa"/>
          </w:tcPr>
          <w:p w14:paraId="780A3214" w14:textId="77777777" w:rsidR="005D5251" w:rsidRPr="001E126B" w:rsidRDefault="005D5251" w:rsidP="005D5251">
            <w:pPr>
              <w:widowControl w:val="0"/>
              <w:rPr>
                <w:bCs/>
              </w:rPr>
            </w:pPr>
          </w:p>
        </w:tc>
      </w:tr>
      <w:tr w:rsidR="005D5251" w:rsidRPr="002F7636" w14:paraId="780A322E" w14:textId="77777777" w:rsidTr="005D5251">
        <w:tc>
          <w:tcPr>
            <w:tcW w:w="720" w:type="dxa"/>
          </w:tcPr>
          <w:p w14:paraId="780A3216" w14:textId="77777777" w:rsidR="005D5251" w:rsidRDefault="005D5251" w:rsidP="005D5251"/>
        </w:tc>
        <w:tc>
          <w:tcPr>
            <w:tcW w:w="7488" w:type="dxa"/>
          </w:tcPr>
          <w:p w14:paraId="780A3217" w14:textId="77777777" w:rsidR="005D5251" w:rsidRDefault="005D5251">
            <w:pPr>
              <w:autoSpaceDE w:val="0"/>
              <w:autoSpaceDN w:val="0"/>
              <w:adjustRightInd w:val="0"/>
              <w:rPr>
                <w:rFonts w:cs="Arial"/>
                <w:szCs w:val="22"/>
              </w:rPr>
            </w:pPr>
            <w:r>
              <w:rPr>
                <w:rFonts w:cs="Arial"/>
              </w:rPr>
              <w:t>The Chair invited Mark Norris to introduce the report.</w:t>
            </w:r>
          </w:p>
          <w:p w14:paraId="780A3218" w14:textId="77777777" w:rsidR="005D5251" w:rsidRDefault="005D5251">
            <w:pPr>
              <w:autoSpaceDE w:val="0"/>
              <w:autoSpaceDN w:val="0"/>
              <w:adjustRightInd w:val="0"/>
              <w:rPr>
                <w:rFonts w:cs="Arial"/>
              </w:rPr>
            </w:pPr>
          </w:p>
          <w:p w14:paraId="780A3219" w14:textId="77777777" w:rsidR="005D5251" w:rsidRDefault="005D5251">
            <w:pPr>
              <w:autoSpaceDE w:val="0"/>
              <w:autoSpaceDN w:val="0"/>
              <w:adjustRightInd w:val="0"/>
              <w:rPr>
                <w:rFonts w:cs="Arial"/>
              </w:rPr>
            </w:pPr>
            <w:r>
              <w:rPr>
                <w:rFonts w:cs="Arial"/>
              </w:rPr>
              <w:t>Mark explained that the first part of the report summarised the work carried out on the priority areas that were set out by the Board in September 2019. Mark stressed that this was before the Covid-19 outbreak which diverted the team’s time and resources to other priorities.</w:t>
            </w:r>
          </w:p>
          <w:p w14:paraId="780A321A" w14:textId="77777777" w:rsidR="005D5251" w:rsidRDefault="005D5251">
            <w:pPr>
              <w:autoSpaceDE w:val="0"/>
              <w:autoSpaceDN w:val="0"/>
              <w:adjustRightInd w:val="0"/>
              <w:rPr>
                <w:rFonts w:cs="Arial"/>
              </w:rPr>
            </w:pPr>
          </w:p>
          <w:p w14:paraId="780A321B" w14:textId="77777777" w:rsidR="005D5251" w:rsidRDefault="005D5251">
            <w:pPr>
              <w:autoSpaceDE w:val="0"/>
              <w:autoSpaceDN w:val="0"/>
              <w:adjustRightInd w:val="0"/>
              <w:rPr>
                <w:rFonts w:cs="Arial"/>
              </w:rPr>
            </w:pPr>
            <w:r>
              <w:rPr>
                <w:rFonts w:cs="Arial"/>
              </w:rPr>
              <w:t xml:space="preserve">Mark then outlined some initial thoughts on themes for the 2020/21 work priorities and said that these would remain broadly consistent with 2019/20. He warned members that it was likely that </w:t>
            </w:r>
            <w:r>
              <w:rPr>
                <w:rFonts w:ascii="ArialMT" w:hAnsi="ArialMT" w:cs="ArialMT"/>
              </w:rPr>
              <w:t>part of the team’s capacity would continue to be</w:t>
            </w:r>
            <w:r>
              <w:rPr>
                <w:rFonts w:cs="Arial"/>
              </w:rPr>
              <w:t xml:space="preserve"> diverted to the Covid-19 response and that they would have to retain some flexibility to respond to any further developments in this area, such as a second peak of infections.</w:t>
            </w:r>
          </w:p>
          <w:p w14:paraId="780A321C" w14:textId="77777777" w:rsidR="005D5251" w:rsidRDefault="005D5251">
            <w:pPr>
              <w:autoSpaceDE w:val="0"/>
              <w:autoSpaceDN w:val="0"/>
              <w:adjustRightInd w:val="0"/>
              <w:rPr>
                <w:rFonts w:cs="Arial"/>
              </w:rPr>
            </w:pPr>
          </w:p>
          <w:p w14:paraId="780A321D" w14:textId="77777777" w:rsidR="005D5251" w:rsidRDefault="005D5251">
            <w:pPr>
              <w:autoSpaceDE w:val="0"/>
              <w:autoSpaceDN w:val="0"/>
              <w:adjustRightInd w:val="0"/>
              <w:rPr>
                <w:rFonts w:cs="Arial"/>
              </w:rPr>
            </w:pPr>
            <w:r>
              <w:rPr>
                <w:rFonts w:cs="Arial"/>
              </w:rPr>
              <w:t>Following Mark’s introduction, members raised the following points:</w:t>
            </w:r>
          </w:p>
          <w:p w14:paraId="780A321E" w14:textId="77777777" w:rsidR="005D5251" w:rsidRDefault="005D5251">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Could the successful LGA annual licensing conference be added to the annual report? Members agreed to add this in.</w:t>
            </w:r>
          </w:p>
          <w:p w14:paraId="780A321F" w14:textId="77777777" w:rsidR="005D5251" w:rsidRDefault="005D5251">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Could the cross-cutting work on community safety resilience that was agreed as part of the 2019-20 work plan be carried over into next year? Ellie Greenwood, Senior Adviser, said that this work had been due to start in March this year but had to be postponed due to Covid-19. This could be picked up again next year.</w:t>
            </w:r>
          </w:p>
          <w:p w14:paraId="780A3220" w14:textId="77777777" w:rsidR="005D5251" w:rsidRDefault="005D5251">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It was considered important to include policing and community relations as a workstream given the events of recent weeks around the Black Lives Matter campaign. It was vital that local government, through the LGA, had a voice on the various reviews and commissions that were being set up to look into the issues. The Chair agreed and suggested that officers speak to the Association of Police &amp; Crime Commissioners to get their viewpoint.</w:t>
            </w:r>
          </w:p>
          <w:p w14:paraId="780A3221" w14:textId="77777777" w:rsidR="005D5251" w:rsidRDefault="005D5251">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The water safety brief and, in particular, the increasing number of related suicides, was considered to be a high priority. Could this work be tied in with the work of the Community Wellbeing Board on suicide prevention?</w:t>
            </w:r>
          </w:p>
          <w:p w14:paraId="780A3222" w14:textId="77777777" w:rsidR="005D5251" w:rsidRDefault="005D5251">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It was suggested that modern slavery retain the high profile that it had in the workstream in 2019-20. The Covid-19 pandemic and lockdown could well have exacerbated the situation.</w:t>
            </w:r>
          </w:p>
          <w:p w14:paraId="780A3223" w14:textId="77777777" w:rsidR="005D5251" w:rsidRDefault="005D5251">
            <w:pPr>
              <w:autoSpaceDE w:val="0"/>
              <w:autoSpaceDN w:val="0"/>
              <w:adjustRightInd w:val="0"/>
              <w:rPr>
                <w:rFonts w:cs="Arial"/>
              </w:rPr>
            </w:pPr>
          </w:p>
          <w:p w14:paraId="780A3224" w14:textId="77777777" w:rsidR="005D5251" w:rsidRDefault="005D5251">
            <w:pPr>
              <w:autoSpaceDE w:val="0"/>
              <w:autoSpaceDN w:val="0"/>
              <w:adjustRightInd w:val="0"/>
              <w:rPr>
                <w:rFonts w:cs="Arial"/>
              </w:rPr>
            </w:pPr>
            <w:r>
              <w:rPr>
                <w:rFonts w:cs="Arial"/>
              </w:rPr>
              <w:t>Mark thanked members for their comments and said that these would be used to feed into a more detailed work plan for 2020-21 which would come to the Board for agreement in September 2020.</w:t>
            </w:r>
          </w:p>
          <w:p w14:paraId="780A3225" w14:textId="77777777" w:rsidR="005D5251" w:rsidRDefault="005D5251">
            <w:pPr>
              <w:autoSpaceDE w:val="0"/>
              <w:autoSpaceDN w:val="0"/>
              <w:adjustRightInd w:val="0"/>
              <w:rPr>
                <w:rFonts w:cs="Arial"/>
              </w:rPr>
            </w:pPr>
          </w:p>
          <w:p w14:paraId="780A3226" w14:textId="77777777" w:rsidR="005D5251" w:rsidRDefault="005D5251">
            <w:pPr>
              <w:pStyle w:val="Default"/>
              <w:rPr>
                <w:b/>
                <w:bCs/>
                <w:sz w:val="22"/>
                <w:szCs w:val="22"/>
                <w:u w:val="single"/>
              </w:rPr>
            </w:pPr>
            <w:r>
              <w:rPr>
                <w:b/>
                <w:bCs/>
                <w:sz w:val="22"/>
                <w:szCs w:val="22"/>
                <w:u w:val="single"/>
              </w:rPr>
              <w:t>Decision</w:t>
            </w:r>
          </w:p>
          <w:p w14:paraId="780A3227" w14:textId="77777777" w:rsidR="005D5251" w:rsidRDefault="005D5251">
            <w:pPr>
              <w:pStyle w:val="Default"/>
              <w:rPr>
                <w:sz w:val="22"/>
                <w:szCs w:val="22"/>
              </w:rPr>
            </w:pPr>
            <w:r>
              <w:rPr>
                <w:sz w:val="22"/>
                <w:szCs w:val="22"/>
              </w:rPr>
              <w:t>Members of the Safer &amp; Stronger Communities Board noted the End of Year Report and agreed that the points raised in the discussion be fed into the 2020-21 Work Plan.</w:t>
            </w:r>
          </w:p>
          <w:p w14:paraId="780A3228" w14:textId="77777777" w:rsidR="005D5251" w:rsidRDefault="005D5251">
            <w:pPr>
              <w:pStyle w:val="Default"/>
              <w:rPr>
                <w:sz w:val="22"/>
                <w:szCs w:val="22"/>
              </w:rPr>
            </w:pPr>
          </w:p>
          <w:p w14:paraId="780A3229" w14:textId="77777777" w:rsidR="005D5251" w:rsidRDefault="005D5251">
            <w:pPr>
              <w:pStyle w:val="Default"/>
              <w:rPr>
                <w:b/>
                <w:bCs/>
                <w:sz w:val="22"/>
                <w:szCs w:val="22"/>
                <w:u w:val="single"/>
              </w:rPr>
            </w:pPr>
            <w:r>
              <w:rPr>
                <w:b/>
                <w:bCs/>
                <w:sz w:val="22"/>
                <w:szCs w:val="22"/>
                <w:u w:val="single"/>
              </w:rPr>
              <w:t>Actions</w:t>
            </w:r>
          </w:p>
          <w:p w14:paraId="780A322A" w14:textId="77777777" w:rsidR="005D5251" w:rsidRDefault="005D5251">
            <w:pPr>
              <w:pStyle w:val="Default"/>
              <w:numPr>
                <w:ilvl w:val="0"/>
                <w:numId w:val="16"/>
              </w:numPr>
              <w:rPr>
                <w:sz w:val="22"/>
                <w:szCs w:val="22"/>
              </w:rPr>
            </w:pPr>
            <w:r>
              <w:rPr>
                <w:sz w:val="22"/>
                <w:szCs w:val="22"/>
              </w:rPr>
              <w:t>Officers to incorporate LGA Annual Licensing Conference in End of Year Report.</w:t>
            </w:r>
          </w:p>
          <w:p w14:paraId="780A322B" w14:textId="77777777" w:rsidR="005D5251" w:rsidRDefault="005D5251">
            <w:pPr>
              <w:pStyle w:val="Default"/>
              <w:numPr>
                <w:ilvl w:val="0"/>
                <w:numId w:val="16"/>
              </w:numPr>
              <w:rPr>
                <w:sz w:val="22"/>
                <w:szCs w:val="22"/>
              </w:rPr>
            </w:pPr>
            <w:r>
              <w:rPr>
                <w:sz w:val="22"/>
                <w:szCs w:val="22"/>
              </w:rPr>
              <w:t>Officers to amend 2020-21 Work Plan to incorporate members’ comments.</w:t>
            </w:r>
          </w:p>
          <w:p w14:paraId="780A322C" w14:textId="77777777" w:rsidR="005D5251" w:rsidRPr="0030558B" w:rsidRDefault="005D5251" w:rsidP="005D5251">
            <w:pPr>
              <w:widowControl w:val="0"/>
            </w:pPr>
          </w:p>
        </w:tc>
        <w:tc>
          <w:tcPr>
            <w:tcW w:w="1584" w:type="dxa"/>
          </w:tcPr>
          <w:p w14:paraId="780A322D" w14:textId="77777777" w:rsidR="005D5251" w:rsidRPr="002F7636" w:rsidRDefault="005D5251" w:rsidP="005D5251">
            <w:pPr>
              <w:widowControl w:val="0"/>
              <w:jc w:val="right"/>
              <w:rPr>
                <w:bCs/>
              </w:rPr>
            </w:pPr>
          </w:p>
        </w:tc>
      </w:tr>
    </w:tbl>
    <w:p w14:paraId="780A322F" w14:textId="77777777" w:rsidR="005D5251" w:rsidRDefault="005D5251">
      <w:pPr>
        <w:rPr>
          <w:vanish/>
        </w:rPr>
      </w:pPr>
      <w:r>
        <w:rPr>
          <w:vanish/>
        </w:rPr>
        <w:t>&lt;/AI7&gt;</w:t>
      </w:r>
    </w:p>
    <w:p w14:paraId="780A3230" w14:textId="77777777" w:rsidR="005D5251" w:rsidRDefault="005D5251">
      <w:pPr>
        <w:rPr>
          <w:vanish/>
        </w:rPr>
      </w:pPr>
      <w:r>
        <w:rPr>
          <w:vanish/>
        </w:rPr>
        <w:t>&lt;AI8&gt;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D5251" w:rsidRPr="001E126B" w14:paraId="780A3235" w14:textId="77777777" w:rsidTr="005D5251">
        <w:tc>
          <w:tcPr>
            <w:tcW w:w="720" w:type="dxa"/>
          </w:tcPr>
          <w:p w14:paraId="780A3231" w14:textId="77777777" w:rsidR="005D5251" w:rsidRPr="006A5FCC" w:rsidRDefault="005D5251" w:rsidP="005D5251">
            <w:pPr>
              <w:numPr>
                <w:ilvl w:val="0"/>
                <w:numId w:val="18"/>
              </w:numPr>
              <w:ind w:left="560"/>
              <w:rPr>
                <w:szCs w:val="22"/>
              </w:rPr>
            </w:pPr>
            <w:r>
              <w:rPr>
                <w:szCs w:val="22"/>
                <w:bdr w:val="nil"/>
              </w:rPr>
              <w:t xml:space="preserve"> </w:t>
            </w:r>
          </w:p>
        </w:tc>
        <w:tc>
          <w:tcPr>
            <w:tcW w:w="7488" w:type="dxa"/>
          </w:tcPr>
          <w:p w14:paraId="780A3232" w14:textId="77777777" w:rsidR="005D5251" w:rsidRDefault="005D5251" w:rsidP="005D5251">
            <w:pPr>
              <w:widowControl w:val="0"/>
              <w:rPr>
                <w:rFonts w:ascii="Arial Bold" w:hAnsi="Arial Bold"/>
                <w:b/>
                <w:szCs w:val="22"/>
              </w:rPr>
            </w:pPr>
            <w:r>
              <w:rPr>
                <w:rFonts w:ascii="Arial Bold" w:hAnsi="Arial Bold"/>
                <w:b/>
                <w:szCs w:val="22"/>
                <w:bdr w:val="nil"/>
              </w:rPr>
              <w:t>Safer and Stronger Communities Board update</w:t>
            </w:r>
          </w:p>
          <w:p w14:paraId="780A3233" w14:textId="77777777" w:rsidR="005D5251" w:rsidRPr="00CE3DD7" w:rsidRDefault="005D5251" w:rsidP="005D5251">
            <w:pPr>
              <w:widowControl w:val="0"/>
              <w:rPr>
                <w:rFonts w:ascii="Arial Bold" w:hAnsi="Arial Bold"/>
                <w:b/>
              </w:rPr>
            </w:pPr>
            <w:r w:rsidRPr="00CE3DD7">
              <w:rPr>
                <w:rFonts w:ascii="Arial Bold" w:hAnsi="Arial Bold"/>
                <w:b/>
              </w:rPr>
              <w:t xml:space="preserve"> </w:t>
            </w:r>
          </w:p>
        </w:tc>
        <w:tc>
          <w:tcPr>
            <w:tcW w:w="1584" w:type="dxa"/>
          </w:tcPr>
          <w:p w14:paraId="780A3234" w14:textId="77777777" w:rsidR="005D5251" w:rsidRPr="001E126B" w:rsidRDefault="005D5251" w:rsidP="005D5251">
            <w:pPr>
              <w:widowControl w:val="0"/>
              <w:rPr>
                <w:bCs/>
              </w:rPr>
            </w:pPr>
          </w:p>
        </w:tc>
      </w:tr>
      <w:tr w:rsidR="005D5251" w:rsidRPr="002F7636" w14:paraId="780A323D" w14:textId="77777777" w:rsidTr="005D5251">
        <w:tc>
          <w:tcPr>
            <w:tcW w:w="720" w:type="dxa"/>
          </w:tcPr>
          <w:p w14:paraId="780A3236" w14:textId="77777777" w:rsidR="005D5251" w:rsidRDefault="005D5251" w:rsidP="005D5251"/>
        </w:tc>
        <w:tc>
          <w:tcPr>
            <w:tcW w:w="7488" w:type="dxa"/>
          </w:tcPr>
          <w:p w14:paraId="780A3237" w14:textId="77777777" w:rsidR="005D5251" w:rsidRDefault="005D5251">
            <w:pPr>
              <w:pStyle w:val="Default"/>
              <w:rPr>
                <w:sz w:val="22"/>
                <w:szCs w:val="22"/>
              </w:rPr>
            </w:pPr>
            <w:r>
              <w:rPr>
                <w:sz w:val="22"/>
                <w:szCs w:val="22"/>
              </w:rPr>
              <w:t>The Board update paper was noted without discussion.</w:t>
            </w:r>
          </w:p>
          <w:p w14:paraId="780A3238" w14:textId="77777777" w:rsidR="005D5251" w:rsidRDefault="005D5251">
            <w:pPr>
              <w:pStyle w:val="Default"/>
              <w:rPr>
                <w:sz w:val="22"/>
                <w:szCs w:val="22"/>
              </w:rPr>
            </w:pPr>
          </w:p>
          <w:p w14:paraId="780A3239" w14:textId="77777777" w:rsidR="005D5251" w:rsidRDefault="005D5251">
            <w:pPr>
              <w:pStyle w:val="Default"/>
              <w:rPr>
                <w:b/>
                <w:bCs/>
                <w:sz w:val="22"/>
                <w:szCs w:val="22"/>
                <w:u w:val="single"/>
              </w:rPr>
            </w:pPr>
            <w:r>
              <w:rPr>
                <w:b/>
                <w:bCs/>
                <w:sz w:val="22"/>
                <w:szCs w:val="22"/>
                <w:u w:val="single"/>
              </w:rPr>
              <w:t>Decision</w:t>
            </w:r>
          </w:p>
          <w:p w14:paraId="780A323A" w14:textId="77777777" w:rsidR="005D5251" w:rsidRDefault="005D5251">
            <w:pPr>
              <w:pStyle w:val="Default"/>
              <w:rPr>
                <w:sz w:val="22"/>
                <w:szCs w:val="22"/>
              </w:rPr>
            </w:pPr>
            <w:r>
              <w:rPr>
                <w:sz w:val="22"/>
                <w:szCs w:val="22"/>
              </w:rPr>
              <w:t>Members of the Safer &amp; Stronger Communities Board noted the update.</w:t>
            </w:r>
          </w:p>
          <w:p w14:paraId="780A323B" w14:textId="77777777" w:rsidR="005D5251" w:rsidRPr="0030558B" w:rsidRDefault="005D5251" w:rsidP="005D5251">
            <w:pPr>
              <w:widowControl w:val="0"/>
            </w:pPr>
          </w:p>
        </w:tc>
        <w:tc>
          <w:tcPr>
            <w:tcW w:w="1584" w:type="dxa"/>
          </w:tcPr>
          <w:p w14:paraId="780A323C" w14:textId="77777777" w:rsidR="005D5251" w:rsidRPr="002F7636" w:rsidRDefault="005D5251" w:rsidP="005D5251">
            <w:pPr>
              <w:widowControl w:val="0"/>
              <w:jc w:val="right"/>
              <w:rPr>
                <w:bCs/>
              </w:rPr>
            </w:pPr>
          </w:p>
        </w:tc>
      </w:tr>
    </w:tbl>
    <w:p w14:paraId="780A323E" w14:textId="77777777" w:rsidR="005D5251" w:rsidRDefault="005D5251">
      <w:pPr>
        <w:rPr>
          <w:vanish/>
        </w:rPr>
      </w:pPr>
      <w:r>
        <w:rPr>
          <w:vanish/>
        </w:rPr>
        <w:t>&lt;/AI8&gt;</w:t>
      </w:r>
    </w:p>
    <w:p w14:paraId="780A323F" w14:textId="77777777" w:rsidR="005D5251" w:rsidRDefault="005D5251">
      <w:pPr>
        <w:rPr>
          <w:vanish/>
        </w:rPr>
      </w:pPr>
      <w:r>
        <w:rPr>
          <w:vanish/>
        </w:rPr>
        <w:t>&lt;TRAILER_SECTION&gt;</w:t>
      </w:r>
    </w:p>
    <w:p w14:paraId="780A3240" w14:textId="77777777" w:rsidR="005D5251" w:rsidRDefault="005D5251"/>
    <w:p w14:paraId="780A3241" w14:textId="77777777" w:rsidR="005D5251" w:rsidRPr="001F2D91" w:rsidRDefault="005D5251" w:rsidP="005D5251">
      <w:pPr>
        <w:ind w:left="-720"/>
        <w:rPr>
          <w:b/>
          <w:u w:val="single"/>
        </w:rPr>
      </w:pPr>
      <w:r w:rsidRPr="001F2D91">
        <w:rPr>
          <w:b/>
          <w:u w:val="single"/>
        </w:rPr>
        <w:t xml:space="preserve">Appendix A -Attendance </w:t>
      </w:r>
    </w:p>
    <w:p w14:paraId="780A3242" w14:textId="77777777" w:rsidR="005D5251" w:rsidRDefault="005D5251" w:rsidP="005D5251"/>
    <w:tbl>
      <w:tblPr>
        <w:tblW w:w="9504" w:type="dxa"/>
        <w:tblInd w:w="-720" w:type="dxa"/>
        <w:tblLayout w:type="fixed"/>
        <w:tblLook w:val="04A0" w:firstRow="1" w:lastRow="0" w:firstColumn="1" w:lastColumn="0" w:noHBand="0" w:noVBand="1"/>
      </w:tblPr>
      <w:tblGrid>
        <w:gridCol w:w="2099"/>
        <w:gridCol w:w="2796"/>
        <w:gridCol w:w="4609"/>
      </w:tblGrid>
      <w:tr w:rsidR="005D5251" w14:paraId="780A3246" w14:textId="77777777" w:rsidTr="005D5251">
        <w:tc>
          <w:tcPr>
            <w:tcW w:w="2160" w:type="dxa"/>
            <w:shd w:val="clear" w:color="auto" w:fill="BFBFBF"/>
          </w:tcPr>
          <w:p w14:paraId="780A3243" w14:textId="77777777" w:rsidR="005D5251" w:rsidRDefault="005D5251" w:rsidP="005D5251">
            <w:pPr>
              <w:jc w:val="both"/>
            </w:pPr>
            <w:r>
              <w:t>Position/Role</w:t>
            </w:r>
          </w:p>
        </w:tc>
        <w:tc>
          <w:tcPr>
            <w:tcW w:w="2880" w:type="dxa"/>
            <w:shd w:val="clear" w:color="auto" w:fill="BFBFBF"/>
          </w:tcPr>
          <w:p w14:paraId="780A3244" w14:textId="77777777" w:rsidR="005D5251" w:rsidRDefault="005D5251" w:rsidP="005D5251">
            <w:pPr>
              <w:jc w:val="both"/>
            </w:pPr>
            <w:r>
              <w:t>Councillor</w:t>
            </w:r>
          </w:p>
        </w:tc>
        <w:tc>
          <w:tcPr>
            <w:tcW w:w="4752" w:type="dxa"/>
            <w:shd w:val="clear" w:color="auto" w:fill="BFBFBF"/>
          </w:tcPr>
          <w:p w14:paraId="780A3245" w14:textId="77777777" w:rsidR="005D5251" w:rsidRDefault="005D5251" w:rsidP="005D5251">
            <w:pPr>
              <w:jc w:val="both"/>
            </w:pPr>
            <w:r>
              <w:t>Authority</w:t>
            </w:r>
          </w:p>
        </w:tc>
      </w:tr>
      <w:tr w:rsidR="005D5251" w14:paraId="780A324A" w14:textId="77777777" w:rsidTr="005D5251">
        <w:tc>
          <w:tcPr>
            <w:tcW w:w="2160" w:type="dxa"/>
            <w:shd w:val="clear" w:color="auto" w:fill="auto"/>
          </w:tcPr>
          <w:p w14:paraId="780A3247" w14:textId="77777777" w:rsidR="005D5251" w:rsidRDefault="005D5251" w:rsidP="005D5251">
            <w:pPr>
              <w:jc w:val="both"/>
            </w:pPr>
          </w:p>
        </w:tc>
        <w:tc>
          <w:tcPr>
            <w:tcW w:w="2880" w:type="dxa"/>
            <w:shd w:val="clear" w:color="auto" w:fill="auto"/>
          </w:tcPr>
          <w:p w14:paraId="780A3248" w14:textId="77777777" w:rsidR="005D5251" w:rsidRDefault="005D5251" w:rsidP="005D5251">
            <w:pPr>
              <w:jc w:val="both"/>
            </w:pPr>
          </w:p>
        </w:tc>
        <w:tc>
          <w:tcPr>
            <w:tcW w:w="4752" w:type="dxa"/>
            <w:shd w:val="clear" w:color="auto" w:fill="auto"/>
          </w:tcPr>
          <w:p w14:paraId="780A3249" w14:textId="77777777" w:rsidR="005D5251" w:rsidRDefault="005D5251" w:rsidP="005D5251">
            <w:pPr>
              <w:jc w:val="both"/>
            </w:pPr>
          </w:p>
        </w:tc>
      </w:tr>
      <w:tr w:rsidR="005D5251" w14:paraId="780A324E" w14:textId="77777777" w:rsidTr="005D5251">
        <w:tc>
          <w:tcPr>
            <w:tcW w:w="2160" w:type="dxa"/>
            <w:shd w:val="clear" w:color="auto" w:fill="auto"/>
          </w:tcPr>
          <w:p w14:paraId="780A324B" w14:textId="77777777" w:rsidR="005D5251" w:rsidRDefault="005D5251" w:rsidP="005D5251">
            <w:pPr>
              <w:jc w:val="both"/>
            </w:pPr>
            <w:r>
              <w:t>Chair</w:t>
            </w:r>
          </w:p>
        </w:tc>
        <w:tc>
          <w:tcPr>
            <w:tcW w:w="2880" w:type="dxa"/>
            <w:shd w:val="clear" w:color="auto" w:fill="auto"/>
          </w:tcPr>
          <w:p w14:paraId="780A324C" w14:textId="77777777" w:rsidR="005D5251" w:rsidRDefault="005D5251" w:rsidP="005D5251">
            <w:pPr>
              <w:jc w:val="both"/>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r>
              <w:t>Cllr Simon Blackburn</w:t>
            </w:r>
          </w:p>
        </w:tc>
        <w:tc>
          <w:tcPr>
            <w:tcW w:w="4752" w:type="dxa"/>
            <w:shd w:val="clear" w:color="auto" w:fill="auto"/>
          </w:tcPr>
          <w:p w14:paraId="780A324D" w14:textId="77777777" w:rsidR="005D5251" w:rsidRDefault="005D5251">
            <w:pPr>
              <w:jc w:val="both"/>
            </w:pPr>
            <w:r>
              <w:t>Blackpool Council</w:t>
            </w:r>
          </w:p>
        </w:tc>
      </w:tr>
    </w:tbl>
    <w:p w14:paraId="780A324F" w14:textId="77777777" w:rsidR="005D5251" w:rsidRPr="002E7053" w:rsidRDefault="005D5251" w:rsidP="005D5251">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5D5251" w14:paraId="780A3253" w14:textId="77777777" w:rsidTr="005D5251">
        <w:tc>
          <w:tcPr>
            <w:tcW w:w="2160" w:type="dxa"/>
            <w:shd w:val="clear" w:color="auto" w:fill="auto"/>
          </w:tcPr>
          <w:p w14:paraId="780A3250" w14:textId="77777777" w:rsidR="005D5251" w:rsidRDefault="005D5251" w:rsidP="005D5251">
            <w:pPr>
              <w:jc w:val="both"/>
            </w:pPr>
            <w:r>
              <w:t>Vice-Chairman</w:t>
            </w:r>
          </w:p>
        </w:tc>
        <w:tc>
          <w:tcPr>
            <w:tcW w:w="2880" w:type="dxa"/>
            <w:shd w:val="clear" w:color="auto" w:fill="auto"/>
          </w:tcPr>
          <w:p w14:paraId="780A3251" w14:textId="77777777" w:rsidR="005D5251" w:rsidRDefault="005D5251" w:rsidP="005D5251">
            <w:pPr>
              <w:jc w:val="both"/>
              <w:rPr>
                <w:vanish/>
              </w:rPr>
            </w:pPr>
            <w:r>
              <w:rPr>
                <w:vanish/>
              </w:rPr>
              <w:fldChar w:fldCharType="begin"/>
            </w:r>
            <w:r>
              <w:rPr>
                <w:vanish/>
              </w:rPr>
              <w:instrText xml:space="preserve">DOCVARIABLE "ViceChPresentRepresentingCells"  \* MERGEFORMAT </w:instrText>
            </w:r>
            <w:r>
              <w:rPr>
                <w:vanish/>
              </w:rPr>
              <w:fldChar w:fldCharType="separate"/>
            </w:r>
            <w:r>
              <w:rPr>
                <w:vanish/>
              </w:rPr>
              <w:t xml:space="preserve"> </w:t>
            </w:r>
            <w:r>
              <w:rPr>
                <w:vanish/>
              </w:rPr>
              <w:fldChar w:fldCharType="end"/>
            </w:r>
            <w:r>
              <w:t>Cllr Katrina Wood</w:t>
            </w:r>
          </w:p>
        </w:tc>
        <w:tc>
          <w:tcPr>
            <w:tcW w:w="4752" w:type="dxa"/>
            <w:shd w:val="clear" w:color="auto" w:fill="auto"/>
          </w:tcPr>
          <w:p w14:paraId="780A3252" w14:textId="77777777" w:rsidR="005D5251" w:rsidRDefault="005D5251">
            <w:pPr>
              <w:jc w:val="both"/>
            </w:pPr>
            <w:r>
              <w:t>Wycombe District Council</w:t>
            </w:r>
          </w:p>
        </w:tc>
      </w:tr>
    </w:tbl>
    <w:p w14:paraId="780A3254" w14:textId="77777777" w:rsidR="005D5251" w:rsidRPr="001F2D91" w:rsidRDefault="005D5251">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5D5251" w14:paraId="780A3258" w14:textId="77777777" w:rsidTr="005D5251">
        <w:tc>
          <w:tcPr>
            <w:tcW w:w="2160" w:type="dxa"/>
            <w:shd w:val="clear" w:color="auto" w:fill="auto"/>
          </w:tcPr>
          <w:p w14:paraId="780A3255" w14:textId="77777777" w:rsidR="005D5251" w:rsidRDefault="005D5251" w:rsidP="005D5251">
            <w:pPr>
              <w:jc w:val="both"/>
            </w:pPr>
            <w:r>
              <w:t>Deputy-chair</w:t>
            </w:r>
          </w:p>
        </w:tc>
        <w:tc>
          <w:tcPr>
            <w:tcW w:w="2880" w:type="dxa"/>
            <w:shd w:val="clear" w:color="auto" w:fill="auto"/>
          </w:tcPr>
          <w:p w14:paraId="780A3256" w14:textId="77777777" w:rsidR="005D5251" w:rsidRDefault="005D5251" w:rsidP="005D5251">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t>Cllr Bridget Smith</w:t>
            </w:r>
          </w:p>
        </w:tc>
        <w:tc>
          <w:tcPr>
            <w:tcW w:w="4752" w:type="dxa"/>
            <w:shd w:val="clear" w:color="auto" w:fill="auto"/>
          </w:tcPr>
          <w:p w14:paraId="780A3257" w14:textId="77777777" w:rsidR="005D5251" w:rsidRDefault="005D5251">
            <w:pPr>
              <w:jc w:val="both"/>
            </w:pPr>
            <w:r>
              <w:t>South Cambridgeshire District Council</w:t>
            </w:r>
          </w:p>
        </w:tc>
      </w:tr>
      <w:tr w:rsidR="005D5251" w14:paraId="780A325C" w14:textId="77777777" w:rsidTr="005D5251">
        <w:tc>
          <w:tcPr>
            <w:tcW w:w="2160" w:type="dxa"/>
            <w:shd w:val="clear" w:color="auto" w:fill="auto"/>
          </w:tcPr>
          <w:p w14:paraId="780A3259" w14:textId="77777777" w:rsidR="005D5251" w:rsidRDefault="00E402E0">
            <w:r>
              <w:t>Deputy-chair</w:t>
            </w:r>
          </w:p>
        </w:tc>
        <w:tc>
          <w:tcPr>
            <w:tcW w:w="2880" w:type="dxa"/>
            <w:shd w:val="clear" w:color="auto" w:fill="auto"/>
          </w:tcPr>
          <w:p w14:paraId="780A325A" w14:textId="77777777" w:rsidR="005D5251" w:rsidRDefault="005D5251">
            <w:pPr>
              <w:jc w:val="both"/>
            </w:pPr>
            <w:r>
              <w:t>Cllr Hannah Dalton</w:t>
            </w:r>
          </w:p>
        </w:tc>
        <w:tc>
          <w:tcPr>
            <w:tcW w:w="4752" w:type="dxa"/>
            <w:shd w:val="clear" w:color="auto" w:fill="auto"/>
          </w:tcPr>
          <w:p w14:paraId="780A325B" w14:textId="77777777" w:rsidR="005D5251" w:rsidRDefault="005D5251">
            <w:pPr>
              <w:jc w:val="both"/>
            </w:pPr>
            <w:r>
              <w:t>Epsom and Ewell Borough Council</w:t>
            </w:r>
          </w:p>
        </w:tc>
      </w:tr>
    </w:tbl>
    <w:p w14:paraId="780A325D" w14:textId="77777777" w:rsidR="005D5251" w:rsidRDefault="005D5251" w:rsidP="005D5251"/>
    <w:tbl>
      <w:tblPr>
        <w:tblW w:w="9504" w:type="dxa"/>
        <w:tblInd w:w="-720" w:type="dxa"/>
        <w:tblLayout w:type="fixed"/>
        <w:tblLook w:val="04A0" w:firstRow="1" w:lastRow="0" w:firstColumn="1" w:lastColumn="0" w:noHBand="0" w:noVBand="1"/>
      </w:tblPr>
      <w:tblGrid>
        <w:gridCol w:w="2099"/>
        <w:gridCol w:w="2796"/>
        <w:gridCol w:w="4609"/>
      </w:tblGrid>
      <w:tr w:rsidR="005D5251" w14:paraId="780A3261" w14:textId="77777777" w:rsidTr="005D5251">
        <w:tc>
          <w:tcPr>
            <w:tcW w:w="2160" w:type="dxa"/>
            <w:shd w:val="clear" w:color="auto" w:fill="auto"/>
          </w:tcPr>
          <w:p w14:paraId="780A325E" w14:textId="77777777" w:rsidR="005D5251" w:rsidRDefault="005D5251" w:rsidP="005D5251">
            <w:pPr>
              <w:jc w:val="both"/>
            </w:pPr>
            <w:r>
              <w:t>Members</w:t>
            </w:r>
          </w:p>
        </w:tc>
        <w:tc>
          <w:tcPr>
            <w:tcW w:w="2880" w:type="dxa"/>
            <w:shd w:val="clear" w:color="auto" w:fill="auto"/>
          </w:tcPr>
          <w:p w14:paraId="780A325F" w14:textId="77777777" w:rsidR="005D5251" w:rsidRDefault="005D5251" w:rsidP="005D5251">
            <w:pPr>
              <w:jc w:val="both"/>
              <w:rPr>
                <w:vanish/>
              </w:rPr>
            </w:pPr>
            <w:r>
              <w:rPr>
                <w:vanish/>
              </w:rPr>
              <w:fldChar w:fldCharType="begin"/>
            </w:r>
            <w:r>
              <w:rPr>
                <w:vanish/>
              </w:rPr>
              <w:instrText xml:space="preserve">DOCVARIABLE "MembersPresentRepresentingCells"  \* MERGEFORMAT </w:instrText>
            </w:r>
            <w:r>
              <w:rPr>
                <w:vanish/>
              </w:rPr>
              <w:fldChar w:fldCharType="separate"/>
            </w:r>
            <w:r>
              <w:rPr>
                <w:vanish/>
              </w:rPr>
              <w:t xml:space="preserve"> </w:t>
            </w:r>
            <w:r>
              <w:rPr>
                <w:vanish/>
              </w:rPr>
              <w:fldChar w:fldCharType="end"/>
            </w:r>
            <w:r>
              <w:t>Cllr Eric Allen</w:t>
            </w:r>
          </w:p>
        </w:tc>
        <w:tc>
          <w:tcPr>
            <w:tcW w:w="4752" w:type="dxa"/>
            <w:shd w:val="clear" w:color="auto" w:fill="auto"/>
          </w:tcPr>
          <w:p w14:paraId="780A3260" w14:textId="77777777" w:rsidR="005D5251" w:rsidRDefault="005D5251">
            <w:pPr>
              <w:jc w:val="both"/>
            </w:pPr>
            <w:r>
              <w:t>London Borough of Sutton</w:t>
            </w:r>
          </w:p>
        </w:tc>
      </w:tr>
      <w:tr w:rsidR="005D5251" w14:paraId="780A3265" w14:textId="77777777" w:rsidTr="005D5251">
        <w:tc>
          <w:tcPr>
            <w:tcW w:w="2160" w:type="dxa"/>
            <w:shd w:val="clear" w:color="auto" w:fill="auto"/>
          </w:tcPr>
          <w:p w14:paraId="780A3262" w14:textId="77777777" w:rsidR="005D5251" w:rsidRDefault="005D5251"/>
        </w:tc>
        <w:tc>
          <w:tcPr>
            <w:tcW w:w="2880" w:type="dxa"/>
            <w:shd w:val="clear" w:color="auto" w:fill="auto"/>
          </w:tcPr>
          <w:p w14:paraId="780A3263" w14:textId="77777777" w:rsidR="005D5251" w:rsidRDefault="005D5251">
            <w:pPr>
              <w:jc w:val="both"/>
            </w:pPr>
            <w:r>
              <w:t>Cllr Mohan Iyengar</w:t>
            </w:r>
          </w:p>
        </w:tc>
        <w:tc>
          <w:tcPr>
            <w:tcW w:w="4752" w:type="dxa"/>
            <w:shd w:val="clear" w:color="auto" w:fill="auto"/>
          </w:tcPr>
          <w:p w14:paraId="780A3264" w14:textId="77777777" w:rsidR="005D5251" w:rsidRDefault="005D5251">
            <w:pPr>
              <w:jc w:val="both"/>
            </w:pPr>
            <w:r>
              <w:t>Bournemouth, Christchurch and Poole Council</w:t>
            </w:r>
          </w:p>
        </w:tc>
      </w:tr>
      <w:tr w:rsidR="005D5251" w14:paraId="780A3269" w14:textId="77777777" w:rsidTr="005D5251">
        <w:tc>
          <w:tcPr>
            <w:tcW w:w="2160" w:type="dxa"/>
            <w:shd w:val="clear" w:color="auto" w:fill="auto"/>
          </w:tcPr>
          <w:p w14:paraId="780A3266" w14:textId="77777777" w:rsidR="005D5251" w:rsidRDefault="005D5251"/>
        </w:tc>
        <w:tc>
          <w:tcPr>
            <w:tcW w:w="2880" w:type="dxa"/>
            <w:shd w:val="clear" w:color="auto" w:fill="auto"/>
          </w:tcPr>
          <w:p w14:paraId="780A3267" w14:textId="77777777" w:rsidR="005D5251" w:rsidRDefault="005D5251">
            <w:pPr>
              <w:jc w:val="both"/>
            </w:pPr>
            <w:r>
              <w:t>Cllr Andrew Joy</w:t>
            </w:r>
          </w:p>
        </w:tc>
        <w:tc>
          <w:tcPr>
            <w:tcW w:w="4752" w:type="dxa"/>
            <w:shd w:val="clear" w:color="auto" w:fill="auto"/>
          </w:tcPr>
          <w:p w14:paraId="780A3268" w14:textId="77777777" w:rsidR="005D5251" w:rsidRDefault="005D5251">
            <w:pPr>
              <w:jc w:val="both"/>
            </w:pPr>
            <w:r>
              <w:t>Hampshire County Council</w:t>
            </w:r>
          </w:p>
        </w:tc>
      </w:tr>
      <w:tr w:rsidR="005D5251" w14:paraId="780A326D" w14:textId="77777777" w:rsidTr="005D5251">
        <w:tc>
          <w:tcPr>
            <w:tcW w:w="2160" w:type="dxa"/>
            <w:shd w:val="clear" w:color="auto" w:fill="auto"/>
          </w:tcPr>
          <w:p w14:paraId="780A326A" w14:textId="77777777" w:rsidR="005D5251" w:rsidRDefault="005D5251"/>
        </w:tc>
        <w:tc>
          <w:tcPr>
            <w:tcW w:w="2880" w:type="dxa"/>
            <w:shd w:val="clear" w:color="auto" w:fill="auto"/>
          </w:tcPr>
          <w:p w14:paraId="780A326B" w14:textId="77777777" w:rsidR="005D5251" w:rsidRDefault="005D5251">
            <w:pPr>
              <w:jc w:val="both"/>
            </w:pPr>
            <w:r>
              <w:t>Cllr Dave Stewart</w:t>
            </w:r>
          </w:p>
        </w:tc>
        <w:tc>
          <w:tcPr>
            <w:tcW w:w="4752" w:type="dxa"/>
            <w:shd w:val="clear" w:color="auto" w:fill="auto"/>
          </w:tcPr>
          <w:p w14:paraId="780A326C" w14:textId="77777777" w:rsidR="005D5251" w:rsidRDefault="005D5251">
            <w:pPr>
              <w:jc w:val="both"/>
            </w:pPr>
            <w:r>
              <w:t>Isle of Wight Council</w:t>
            </w:r>
          </w:p>
        </w:tc>
      </w:tr>
      <w:tr w:rsidR="005D5251" w14:paraId="780A3271" w14:textId="77777777" w:rsidTr="005D5251">
        <w:tc>
          <w:tcPr>
            <w:tcW w:w="2160" w:type="dxa"/>
            <w:shd w:val="clear" w:color="auto" w:fill="auto"/>
          </w:tcPr>
          <w:p w14:paraId="780A326E" w14:textId="77777777" w:rsidR="005D5251" w:rsidRDefault="005D5251"/>
        </w:tc>
        <w:tc>
          <w:tcPr>
            <w:tcW w:w="2880" w:type="dxa"/>
            <w:shd w:val="clear" w:color="auto" w:fill="auto"/>
          </w:tcPr>
          <w:p w14:paraId="780A326F" w14:textId="77777777" w:rsidR="005D5251" w:rsidRDefault="005D5251">
            <w:pPr>
              <w:jc w:val="both"/>
            </w:pPr>
            <w:r>
              <w:t>Cllr Lois Samuel</w:t>
            </w:r>
          </w:p>
        </w:tc>
        <w:tc>
          <w:tcPr>
            <w:tcW w:w="4752" w:type="dxa"/>
            <w:shd w:val="clear" w:color="auto" w:fill="auto"/>
          </w:tcPr>
          <w:p w14:paraId="780A3270" w14:textId="77777777" w:rsidR="005D5251" w:rsidRDefault="005D5251">
            <w:pPr>
              <w:jc w:val="both"/>
            </w:pPr>
            <w:r>
              <w:t>West Devon Borough Council</w:t>
            </w:r>
          </w:p>
        </w:tc>
      </w:tr>
      <w:tr w:rsidR="005D5251" w14:paraId="780A3275" w14:textId="77777777" w:rsidTr="005D5251">
        <w:tc>
          <w:tcPr>
            <w:tcW w:w="2160" w:type="dxa"/>
            <w:shd w:val="clear" w:color="auto" w:fill="auto"/>
          </w:tcPr>
          <w:p w14:paraId="780A3272" w14:textId="77777777" w:rsidR="005D5251" w:rsidRDefault="005D5251"/>
        </w:tc>
        <w:tc>
          <w:tcPr>
            <w:tcW w:w="2880" w:type="dxa"/>
            <w:shd w:val="clear" w:color="auto" w:fill="auto"/>
          </w:tcPr>
          <w:p w14:paraId="780A3273" w14:textId="77777777" w:rsidR="005D5251" w:rsidRDefault="005D5251">
            <w:pPr>
              <w:jc w:val="both"/>
            </w:pPr>
            <w:r>
              <w:t>Cllr Kate Haigh</w:t>
            </w:r>
          </w:p>
        </w:tc>
        <w:tc>
          <w:tcPr>
            <w:tcW w:w="4752" w:type="dxa"/>
            <w:shd w:val="clear" w:color="auto" w:fill="auto"/>
          </w:tcPr>
          <w:p w14:paraId="780A3274" w14:textId="77777777" w:rsidR="005D5251" w:rsidRDefault="005D5251">
            <w:pPr>
              <w:jc w:val="both"/>
            </w:pPr>
            <w:r>
              <w:t>Gloucester City Council</w:t>
            </w:r>
          </w:p>
        </w:tc>
      </w:tr>
      <w:tr w:rsidR="005D5251" w14:paraId="780A3279" w14:textId="77777777" w:rsidTr="005D5251">
        <w:tc>
          <w:tcPr>
            <w:tcW w:w="2160" w:type="dxa"/>
            <w:shd w:val="clear" w:color="auto" w:fill="auto"/>
          </w:tcPr>
          <w:p w14:paraId="780A3276" w14:textId="77777777" w:rsidR="005D5251" w:rsidRDefault="005D5251"/>
        </w:tc>
        <w:tc>
          <w:tcPr>
            <w:tcW w:w="2880" w:type="dxa"/>
            <w:shd w:val="clear" w:color="auto" w:fill="auto"/>
          </w:tcPr>
          <w:p w14:paraId="780A3277" w14:textId="77777777" w:rsidR="005D5251" w:rsidRDefault="005D5251">
            <w:pPr>
              <w:jc w:val="both"/>
            </w:pPr>
            <w:r>
              <w:t>Cllr Alan Rhodes</w:t>
            </w:r>
          </w:p>
        </w:tc>
        <w:tc>
          <w:tcPr>
            <w:tcW w:w="4752" w:type="dxa"/>
            <w:shd w:val="clear" w:color="auto" w:fill="auto"/>
          </w:tcPr>
          <w:p w14:paraId="780A3278" w14:textId="77777777" w:rsidR="005D5251" w:rsidRDefault="005D5251">
            <w:pPr>
              <w:jc w:val="both"/>
            </w:pPr>
            <w:r>
              <w:t>Nottinghamshire County Council</w:t>
            </w:r>
          </w:p>
        </w:tc>
      </w:tr>
      <w:tr w:rsidR="005D5251" w14:paraId="780A327D" w14:textId="77777777" w:rsidTr="005D5251">
        <w:tc>
          <w:tcPr>
            <w:tcW w:w="2160" w:type="dxa"/>
            <w:shd w:val="clear" w:color="auto" w:fill="auto"/>
          </w:tcPr>
          <w:p w14:paraId="780A327A" w14:textId="77777777" w:rsidR="005D5251" w:rsidRDefault="005D5251"/>
        </w:tc>
        <w:tc>
          <w:tcPr>
            <w:tcW w:w="2880" w:type="dxa"/>
            <w:shd w:val="clear" w:color="auto" w:fill="auto"/>
          </w:tcPr>
          <w:p w14:paraId="780A327B" w14:textId="77777777" w:rsidR="005D5251" w:rsidRDefault="005D5251">
            <w:pPr>
              <w:jc w:val="both"/>
            </w:pPr>
            <w:r>
              <w:t>Cllr James Dawson</w:t>
            </w:r>
          </w:p>
        </w:tc>
        <w:tc>
          <w:tcPr>
            <w:tcW w:w="4752" w:type="dxa"/>
            <w:shd w:val="clear" w:color="auto" w:fill="auto"/>
          </w:tcPr>
          <w:p w14:paraId="780A327C" w14:textId="77777777" w:rsidR="005D5251" w:rsidRDefault="005D5251">
            <w:pPr>
              <w:jc w:val="both"/>
            </w:pPr>
            <w:r>
              <w:t>Erewash Borough Council</w:t>
            </w:r>
          </w:p>
        </w:tc>
      </w:tr>
      <w:tr w:rsidR="005D5251" w14:paraId="780A3281" w14:textId="77777777" w:rsidTr="005D5251">
        <w:tc>
          <w:tcPr>
            <w:tcW w:w="2160" w:type="dxa"/>
            <w:shd w:val="clear" w:color="auto" w:fill="auto"/>
          </w:tcPr>
          <w:p w14:paraId="780A327E" w14:textId="77777777" w:rsidR="005D5251" w:rsidRDefault="005D5251"/>
        </w:tc>
        <w:tc>
          <w:tcPr>
            <w:tcW w:w="2880" w:type="dxa"/>
            <w:shd w:val="clear" w:color="auto" w:fill="auto"/>
          </w:tcPr>
          <w:p w14:paraId="780A327F" w14:textId="77777777" w:rsidR="005D5251" w:rsidRDefault="005D5251">
            <w:pPr>
              <w:jc w:val="both"/>
            </w:pPr>
            <w:r>
              <w:t>Cllr Farah Hussain</w:t>
            </w:r>
          </w:p>
        </w:tc>
        <w:tc>
          <w:tcPr>
            <w:tcW w:w="4752" w:type="dxa"/>
            <w:shd w:val="clear" w:color="auto" w:fill="auto"/>
          </w:tcPr>
          <w:p w14:paraId="780A3280" w14:textId="77777777" w:rsidR="005D5251" w:rsidRDefault="005D5251">
            <w:pPr>
              <w:jc w:val="both"/>
            </w:pPr>
            <w:r>
              <w:t>Redbridge London Borough Council</w:t>
            </w:r>
          </w:p>
        </w:tc>
      </w:tr>
      <w:tr w:rsidR="005D5251" w14:paraId="780A3285" w14:textId="77777777" w:rsidTr="005D5251">
        <w:tc>
          <w:tcPr>
            <w:tcW w:w="2160" w:type="dxa"/>
            <w:shd w:val="clear" w:color="auto" w:fill="auto"/>
          </w:tcPr>
          <w:p w14:paraId="780A3282" w14:textId="77777777" w:rsidR="005D5251" w:rsidRDefault="005D5251"/>
        </w:tc>
        <w:tc>
          <w:tcPr>
            <w:tcW w:w="2880" w:type="dxa"/>
            <w:shd w:val="clear" w:color="auto" w:fill="auto"/>
          </w:tcPr>
          <w:p w14:paraId="780A3283" w14:textId="77777777" w:rsidR="005D5251" w:rsidRDefault="005D5251">
            <w:pPr>
              <w:jc w:val="both"/>
            </w:pPr>
            <w:r>
              <w:t>Cllr Johnson Situ</w:t>
            </w:r>
          </w:p>
        </w:tc>
        <w:tc>
          <w:tcPr>
            <w:tcW w:w="4752" w:type="dxa"/>
            <w:shd w:val="clear" w:color="auto" w:fill="auto"/>
          </w:tcPr>
          <w:p w14:paraId="780A3284" w14:textId="77777777" w:rsidR="005D5251" w:rsidRDefault="005D5251">
            <w:pPr>
              <w:jc w:val="both"/>
            </w:pPr>
            <w:r>
              <w:t>Southwark Council</w:t>
            </w:r>
          </w:p>
        </w:tc>
      </w:tr>
      <w:tr w:rsidR="005D5251" w14:paraId="780A3289" w14:textId="77777777" w:rsidTr="005D5251">
        <w:tc>
          <w:tcPr>
            <w:tcW w:w="2160" w:type="dxa"/>
            <w:shd w:val="clear" w:color="auto" w:fill="auto"/>
          </w:tcPr>
          <w:p w14:paraId="780A3286" w14:textId="77777777" w:rsidR="005D5251" w:rsidRDefault="005D5251"/>
        </w:tc>
        <w:tc>
          <w:tcPr>
            <w:tcW w:w="2880" w:type="dxa"/>
            <w:shd w:val="clear" w:color="auto" w:fill="auto"/>
          </w:tcPr>
          <w:p w14:paraId="780A3287" w14:textId="77777777" w:rsidR="005D5251" w:rsidRDefault="005D5251">
            <w:pPr>
              <w:jc w:val="both"/>
            </w:pPr>
            <w:r>
              <w:t>Cllr Jeremy Hilton</w:t>
            </w:r>
          </w:p>
        </w:tc>
        <w:tc>
          <w:tcPr>
            <w:tcW w:w="4752" w:type="dxa"/>
            <w:shd w:val="clear" w:color="auto" w:fill="auto"/>
          </w:tcPr>
          <w:p w14:paraId="780A3288" w14:textId="77777777" w:rsidR="005D5251" w:rsidRDefault="005D5251">
            <w:pPr>
              <w:jc w:val="both"/>
            </w:pPr>
            <w:r>
              <w:t>Gloucestershire County Council</w:t>
            </w:r>
          </w:p>
        </w:tc>
      </w:tr>
      <w:tr w:rsidR="005D5251" w14:paraId="780A328D" w14:textId="77777777" w:rsidTr="005D5251">
        <w:tc>
          <w:tcPr>
            <w:tcW w:w="2160" w:type="dxa"/>
            <w:shd w:val="clear" w:color="auto" w:fill="auto"/>
          </w:tcPr>
          <w:p w14:paraId="780A328A" w14:textId="77777777" w:rsidR="005D5251" w:rsidRDefault="005D5251"/>
        </w:tc>
        <w:tc>
          <w:tcPr>
            <w:tcW w:w="2880" w:type="dxa"/>
            <w:shd w:val="clear" w:color="auto" w:fill="auto"/>
          </w:tcPr>
          <w:p w14:paraId="780A328B" w14:textId="77777777" w:rsidR="005D5251" w:rsidRDefault="005D5251">
            <w:pPr>
              <w:jc w:val="both"/>
            </w:pPr>
            <w:r>
              <w:t>Cllr Philip Evans JP</w:t>
            </w:r>
          </w:p>
        </w:tc>
        <w:tc>
          <w:tcPr>
            <w:tcW w:w="4752" w:type="dxa"/>
            <w:shd w:val="clear" w:color="auto" w:fill="auto"/>
          </w:tcPr>
          <w:p w14:paraId="780A328C" w14:textId="77777777" w:rsidR="005D5251" w:rsidRDefault="005D5251">
            <w:pPr>
              <w:jc w:val="both"/>
            </w:pPr>
            <w:r>
              <w:t>Conwy County Borough Council</w:t>
            </w:r>
          </w:p>
        </w:tc>
      </w:tr>
    </w:tbl>
    <w:p w14:paraId="780A328E" w14:textId="77777777" w:rsidR="005D5251" w:rsidRDefault="005D5251" w:rsidP="005D5251"/>
    <w:tbl>
      <w:tblPr>
        <w:tblW w:w="9504" w:type="dxa"/>
        <w:tblInd w:w="-720" w:type="dxa"/>
        <w:tblLayout w:type="fixed"/>
        <w:tblLook w:val="04A0" w:firstRow="1" w:lastRow="0" w:firstColumn="1" w:lastColumn="0" w:noHBand="0" w:noVBand="1"/>
      </w:tblPr>
      <w:tblGrid>
        <w:gridCol w:w="2099"/>
        <w:gridCol w:w="2796"/>
        <w:gridCol w:w="4609"/>
      </w:tblGrid>
      <w:tr w:rsidR="005D5251" w14:paraId="780A3292" w14:textId="77777777" w:rsidTr="005D5251">
        <w:tc>
          <w:tcPr>
            <w:tcW w:w="2160" w:type="dxa"/>
            <w:shd w:val="clear" w:color="auto" w:fill="auto"/>
          </w:tcPr>
          <w:p w14:paraId="780A328F" w14:textId="77777777" w:rsidR="005D5251" w:rsidRDefault="005D5251" w:rsidP="005D5251">
            <w:pPr>
              <w:jc w:val="both"/>
            </w:pPr>
            <w:r>
              <w:t>Apologies</w:t>
            </w:r>
          </w:p>
        </w:tc>
        <w:tc>
          <w:tcPr>
            <w:tcW w:w="2880" w:type="dxa"/>
            <w:shd w:val="clear" w:color="auto" w:fill="auto"/>
          </w:tcPr>
          <w:p w14:paraId="780A3290" w14:textId="77777777" w:rsidR="005D5251" w:rsidRDefault="005D5251" w:rsidP="005D5251">
            <w:pPr>
              <w:jc w:val="both"/>
              <w:rPr>
                <w:vanish/>
              </w:rPr>
            </w:pPr>
            <w:r>
              <w:rPr>
                <w:vanish/>
              </w:rPr>
              <w:fldChar w:fldCharType="begin"/>
            </w:r>
            <w:r>
              <w:rPr>
                <w:vanish/>
              </w:rPr>
              <w:instrText xml:space="preserve">DOCVARIABLE "MembersApologiesRepresentingCells"  \* MERGEFORMAT </w:instrText>
            </w:r>
            <w:r>
              <w:rPr>
                <w:vanish/>
              </w:rPr>
              <w:fldChar w:fldCharType="separate"/>
            </w:r>
            <w:r>
              <w:rPr>
                <w:vanish/>
              </w:rPr>
              <w:t xml:space="preserve"> </w:t>
            </w:r>
            <w:r>
              <w:rPr>
                <w:vanish/>
              </w:rPr>
              <w:fldChar w:fldCharType="end"/>
            </w:r>
            <w:r>
              <w:t>Cllr Jim Beall</w:t>
            </w:r>
          </w:p>
        </w:tc>
        <w:tc>
          <w:tcPr>
            <w:tcW w:w="4752" w:type="dxa"/>
            <w:shd w:val="clear" w:color="auto" w:fill="auto"/>
          </w:tcPr>
          <w:p w14:paraId="780A3291" w14:textId="77777777" w:rsidR="005D5251" w:rsidRDefault="005D5251">
            <w:pPr>
              <w:jc w:val="both"/>
            </w:pPr>
            <w:r>
              <w:t>Stockton-on-Tees Borough Council</w:t>
            </w:r>
          </w:p>
        </w:tc>
      </w:tr>
    </w:tbl>
    <w:p w14:paraId="780A3293" w14:textId="77777777" w:rsidR="005D5251" w:rsidRDefault="005D5251" w:rsidP="005D5251"/>
    <w:tbl>
      <w:tblPr>
        <w:tblW w:w="9504" w:type="dxa"/>
        <w:tblInd w:w="-720" w:type="dxa"/>
        <w:tblLayout w:type="fixed"/>
        <w:tblLook w:val="04A0" w:firstRow="1" w:lastRow="0" w:firstColumn="1" w:lastColumn="0" w:noHBand="0" w:noVBand="1"/>
      </w:tblPr>
      <w:tblGrid>
        <w:gridCol w:w="2099"/>
        <w:gridCol w:w="2796"/>
        <w:gridCol w:w="4609"/>
      </w:tblGrid>
      <w:tr w:rsidR="005D5251" w14:paraId="780A3297" w14:textId="77777777" w:rsidTr="005D5251">
        <w:tc>
          <w:tcPr>
            <w:tcW w:w="2160" w:type="dxa"/>
            <w:shd w:val="clear" w:color="auto" w:fill="auto"/>
          </w:tcPr>
          <w:p w14:paraId="780A3294" w14:textId="77777777" w:rsidR="005D5251" w:rsidRDefault="005D5251" w:rsidP="005D5251">
            <w:pPr>
              <w:jc w:val="both"/>
            </w:pPr>
            <w:r>
              <w:t>In Attendance</w:t>
            </w:r>
          </w:p>
        </w:tc>
        <w:tc>
          <w:tcPr>
            <w:tcW w:w="2880" w:type="dxa"/>
            <w:shd w:val="clear" w:color="auto" w:fill="auto"/>
          </w:tcPr>
          <w:p w14:paraId="780A3295" w14:textId="77777777" w:rsidR="005D5251" w:rsidRDefault="00442DB9" w:rsidP="005D5251">
            <w:pPr>
              <w:jc w:val="both"/>
              <w:rPr>
                <w:vanish/>
              </w:rPr>
            </w:pPr>
            <w:r>
              <w:t>Cllr Richard Auger</w:t>
            </w:r>
            <w:r w:rsidR="005D5251">
              <w:rPr>
                <w:vanish/>
              </w:rPr>
              <w:fldChar w:fldCharType="begin"/>
            </w:r>
            <w:r w:rsidR="005D5251">
              <w:rPr>
                <w:vanish/>
              </w:rPr>
              <w:instrText xml:space="preserve">DOCVARIABLE "GuestInattendanceRepresentingCells"  \* MERGEFORMAT </w:instrText>
            </w:r>
            <w:r w:rsidR="005D5251">
              <w:rPr>
                <w:vanish/>
              </w:rPr>
              <w:fldChar w:fldCharType="separate"/>
            </w:r>
            <w:r w:rsidR="005D5251">
              <w:rPr>
                <w:vanish/>
              </w:rPr>
              <w:t xml:space="preserve"> </w:t>
            </w:r>
            <w:r w:rsidR="005D5251">
              <w:rPr>
                <w:vanish/>
              </w:rPr>
              <w:fldChar w:fldCharType="end"/>
            </w:r>
          </w:p>
        </w:tc>
        <w:tc>
          <w:tcPr>
            <w:tcW w:w="4752" w:type="dxa"/>
            <w:shd w:val="clear" w:color="auto" w:fill="auto"/>
          </w:tcPr>
          <w:p w14:paraId="780A3296" w14:textId="77777777" w:rsidR="005D5251" w:rsidRDefault="00FC6C36" w:rsidP="005D5251">
            <w:pPr>
              <w:jc w:val="both"/>
            </w:pPr>
            <w:r>
              <w:t>Daventry District Council</w:t>
            </w:r>
          </w:p>
        </w:tc>
      </w:tr>
      <w:tr w:rsidR="00FC6C36" w14:paraId="780A329B" w14:textId="77777777" w:rsidTr="005D5251">
        <w:tc>
          <w:tcPr>
            <w:tcW w:w="2160" w:type="dxa"/>
            <w:shd w:val="clear" w:color="auto" w:fill="auto"/>
          </w:tcPr>
          <w:p w14:paraId="780A3298" w14:textId="77777777" w:rsidR="00FC6C36" w:rsidRDefault="00FC6C36" w:rsidP="005D5251">
            <w:pPr>
              <w:jc w:val="both"/>
            </w:pPr>
          </w:p>
        </w:tc>
        <w:tc>
          <w:tcPr>
            <w:tcW w:w="2880" w:type="dxa"/>
            <w:shd w:val="clear" w:color="auto" w:fill="auto"/>
          </w:tcPr>
          <w:p w14:paraId="780A3299" w14:textId="77777777" w:rsidR="00FC6C36" w:rsidRDefault="00FC6C36" w:rsidP="005D5251">
            <w:pPr>
              <w:jc w:val="both"/>
            </w:pPr>
            <w:r>
              <w:t>Cllr James Gartside</w:t>
            </w:r>
          </w:p>
        </w:tc>
        <w:tc>
          <w:tcPr>
            <w:tcW w:w="4752" w:type="dxa"/>
            <w:shd w:val="clear" w:color="auto" w:fill="auto"/>
          </w:tcPr>
          <w:p w14:paraId="780A329A" w14:textId="77777777" w:rsidR="00FC6C36" w:rsidRDefault="009D7EF3" w:rsidP="005D5251">
            <w:pPr>
              <w:jc w:val="both"/>
            </w:pPr>
            <w:r>
              <w:t>Rochdale Metropolitan Borough Council</w:t>
            </w:r>
          </w:p>
        </w:tc>
      </w:tr>
      <w:tr w:rsidR="00FC6C36" w14:paraId="780A329F" w14:textId="77777777" w:rsidTr="005D5251">
        <w:tc>
          <w:tcPr>
            <w:tcW w:w="2160" w:type="dxa"/>
            <w:shd w:val="clear" w:color="auto" w:fill="auto"/>
          </w:tcPr>
          <w:p w14:paraId="780A329C" w14:textId="77777777" w:rsidR="00FC6C36" w:rsidRDefault="00FC6C36" w:rsidP="005D5251">
            <w:pPr>
              <w:jc w:val="both"/>
            </w:pPr>
          </w:p>
        </w:tc>
        <w:tc>
          <w:tcPr>
            <w:tcW w:w="2880" w:type="dxa"/>
            <w:shd w:val="clear" w:color="auto" w:fill="auto"/>
          </w:tcPr>
          <w:p w14:paraId="780A329D" w14:textId="77777777" w:rsidR="00FC6C36" w:rsidRDefault="00B768BD" w:rsidP="005D5251">
            <w:pPr>
              <w:jc w:val="both"/>
            </w:pPr>
            <w:r>
              <w:t>Cllr Daniel Francis</w:t>
            </w:r>
          </w:p>
        </w:tc>
        <w:tc>
          <w:tcPr>
            <w:tcW w:w="4752" w:type="dxa"/>
            <w:shd w:val="clear" w:color="auto" w:fill="auto"/>
          </w:tcPr>
          <w:p w14:paraId="780A329E" w14:textId="77777777" w:rsidR="00FC6C36" w:rsidRDefault="00B768BD" w:rsidP="005D5251">
            <w:pPr>
              <w:jc w:val="both"/>
            </w:pPr>
            <w:r>
              <w:t>Bexley Council</w:t>
            </w:r>
          </w:p>
        </w:tc>
      </w:tr>
      <w:tr w:rsidR="00FC6C36" w14:paraId="780A32A3" w14:textId="77777777" w:rsidTr="005D5251">
        <w:tc>
          <w:tcPr>
            <w:tcW w:w="2160" w:type="dxa"/>
            <w:shd w:val="clear" w:color="auto" w:fill="auto"/>
          </w:tcPr>
          <w:p w14:paraId="780A32A0" w14:textId="77777777" w:rsidR="00FC6C36" w:rsidRDefault="00FC6C36" w:rsidP="005D5251">
            <w:pPr>
              <w:jc w:val="both"/>
            </w:pPr>
          </w:p>
        </w:tc>
        <w:tc>
          <w:tcPr>
            <w:tcW w:w="2880" w:type="dxa"/>
            <w:shd w:val="clear" w:color="auto" w:fill="auto"/>
          </w:tcPr>
          <w:p w14:paraId="780A32A1" w14:textId="77777777" w:rsidR="00FC6C36" w:rsidRDefault="00760968" w:rsidP="005D5251">
            <w:pPr>
              <w:jc w:val="both"/>
            </w:pPr>
            <w:r>
              <w:t>Cllr Clive Johnson</w:t>
            </w:r>
          </w:p>
        </w:tc>
        <w:tc>
          <w:tcPr>
            <w:tcW w:w="4752" w:type="dxa"/>
            <w:shd w:val="clear" w:color="auto" w:fill="auto"/>
          </w:tcPr>
          <w:p w14:paraId="780A32A2" w14:textId="77777777" w:rsidR="00FC6C36" w:rsidRDefault="00760968" w:rsidP="005D5251">
            <w:pPr>
              <w:jc w:val="both"/>
            </w:pPr>
            <w:r>
              <w:t>Medway Council</w:t>
            </w:r>
          </w:p>
        </w:tc>
      </w:tr>
      <w:tr w:rsidR="00FC6C36" w14:paraId="780A32A7" w14:textId="77777777" w:rsidTr="005D5251">
        <w:tc>
          <w:tcPr>
            <w:tcW w:w="2160" w:type="dxa"/>
            <w:shd w:val="clear" w:color="auto" w:fill="auto"/>
          </w:tcPr>
          <w:p w14:paraId="780A32A4" w14:textId="77777777" w:rsidR="00FC6C36" w:rsidRDefault="00FC6C36" w:rsidP="005D5251">
            <w:pPr>
              <w:jc w:val="both"/>
            </w:pPr>
          </w:p>
        </w:tc>
        <w:tc>
          <w:tcPr>
            <w:tcW w:w="2880" w:type="dxa"/>
            <w:shd w:val="clear" w:color="auto" w:fill="auto"/>
          </w:tcPr>
          <w:p w14:paraId="780A32A5" w14:textId="77777777" w:rsidR="00FC6C36" w:rsidRDefault="00760968" w:rsidP="005D5251">
            <w:pPr>
              <w:jc w:val="both"/>
            </w:pPr>
            <w:r>
              <w:t>Cllr Tim Roca</w:t>
            </w:r>
          </w:p>
        </w:tc>
        <w:tc>
          <w:tcPr>
            <w:tcW w:w="4752" w:type="dxa"/>
            <w:shd w:val="clear" w:color="auto" w:fill="auto"/>
          </w:tcPr>
          <w:p w14:paraId="780A32A6" w14:textId="77777777" w:rsidR="00FC6C36" w:rsidRDefault="00170E7A" w:rsidP="005D5251">
            <w:pPr>
              <w:jc w:val="both"/>
            </w:pPr>
            <w:r>
              <w:t>Westminster City Council</w:t>
            </w:r>
          </w:p>
        </w:tc>
      </w:tr>
      <w:tr w:rsidR="00F307C5" w14:paraId="780A32AB" w14:textId="77777777" w:rsidTr="005D5251">
        <w:tc>
          <w:tcPr>
            <w:tcW w:w="2160" w:type="dxa"/>
            <w:shd w:val="clear" w:color="auto" w:fill="auto"/>
          </w:tcPr>
          <w:p w14:paraId="780A32A8" w14:textId="77777777" w:rsidR="00F307C5" w:rsidRDefault="00F307C5" w:rsidP="005D5251">
            <w:pPr>
              <w:jc w:val="both"/>
            </w:pPr>
          </w:p>
        </w:tc>
        <w:tc>
          <w:tcPr>
            <w:tcW w:w="2880" w:type="dxa"/>
            <w:shd w:val="clear" w:color="auto" w:fill="auto"/>
          </w:tcPr>
          <w:p w14:paraId="780A32A9" w14:textId="77777777" w:rsidR="00F307C5" w:rsidRDefault="00F307C5" w:rsidP="005D5251">
            <w:pPr>
              <w:jc w:val="both"/>
            </w:pPr>
            <w:r>
              <w:t>Chris Williams (item</w:t>
            </w:r>
            <w:r w:rsidR="00D6000D">
              <w:t xml:space="preserve"> 3)</w:t>
            </w:r>
          </w:p>
        </w:tc>
        <w:tc>
          <w:tcPr>
            <w:tcW w:w="4752" w:type="dxa"/>
            <w:shd w:val="clear" w:color="auto" w:fill="auto"/>
          </w:tcPr>
          <w:p w14:paraId="780A32AA" w14:textId="77777777" w:rsidR="00F307C5" w:rsidRDefault="00F307C5" w:rsidP="005D5251">
            <w:pPr>
              <w:jc w:val="both"/>
            </w:pPr>
            <w:r>
              <w:t>Home Office</w:t>
            </w:r>
          </w:p>
        </w:tc>
      </w:tr>
      <w:tr w:rsidR="00F307C5" w14:paraId="780A32AF" w14:textId="77777777" w:rsidTr="005D5251">
        <w:tc>
          <w:tcPr>
            <w:tcW w:w="2160" w:type="dxa"/>
            <w:shd w:val="clear" w:color="auto" w:fill="auto"/>
          </w:tcPr>
          <w:p w14:paraId="780A32AC" w14:textId="77777777" w:rsidR="00F307C5" w:rsidRDefault="00F307C5" w:rsidP="005D5251">
            <w:pPr>
              <w:jc w:val="both"/>
            </w:pPr>
          </w:p>
        </w:tc>
        <w:tc>
          <w:tcPr>
            <w:tcW w:w="2880" w:type="dxa"/>
            <w:shd w:val="clear" w:color="auto" w:fill="auto"/>
          </w:tcPr>
          <w:p w14:paraId="780A32AD" w14:textId="77777777" w:rsidR="00F307C5" w:rsidRDefault="00D6000D" w:rsidP="005D5251">
            <w:pPr>
              <w:jc w:val="both"/>
            </w:pPr>
            <w:r>
              <w:t>Sam Howe (Item 3)</w:t>
            </w:r>
          </w:p>
        </w:tc>
        <w:tc>
          <w:tcPr>
            <w:tcW w:w="4752" w:type="dxa"/>
            <w:shd w:val="clear" w:color="auto" w:fill="auto"/>
          </w:tcPr>
          <w:p w14:paraId="780A32AE" w14:textId="77777777" w:rsidR="00F307C5" w:rsidRDefault="00D6000D" w:rsidP="005D5251">
            <w:pPr>
              <w:jc w:val="both"/>
            </w:pPr>
            <w:r>
              <w:t>Home Office</w:t>
            </w:r>
          </w:p>
        </w:tc>
      </w:tr>
    </w:tbl>
    <w:p w14:paraId="780A32B0" w14:textId="77777777" w:rsidR="005D5251" w:rsidRDefault="005D5251" w:rsidP="005D5251"/>
    <w:p w14:paraId="780A32B1" w14:textId="77777777" w:rsidR="005D5251" w:rsidRDefault="005D5251" w:rsidP="005D5251"/>
    <w:p w14:paraId="780A32B2" w14:textId="77777777" w:rsidR="005D5251" w:rsidRDefault="005D5251">
      <w:pPr>
        <w:rPr>
          <w:vanish/>
        </w:rPr>
      </w:pPr>
      <w:r>
        <w:rPr>
          <w:vanish/>
        </w:rPr>
        <w:t>&lt;/TRAILER_SECTION&gt;</w:t>
      </w:r>
    </w:p>
    <w:p w14:paraId="780A32B3" w14:textId="77777777" w:rsidR="005D5251" w:rsidRDefault="005D5251" w:rsidP="005D5251">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D5251" w:rsidRPr="001E126B" w14:paraId="780A32B8" w14:textId="77777777" w:rsidTr="005D5251">
        <w:trPr>
          <w:hidden/>
        </w:trPr>
        <w:tc>
          <w:tcPr>
            <w:tcW w:w="720" w:type="dxa"/>
          </w:tcPr>
          <w:p w14:paraId="780A32B4" w14:textId="77777777" w:rsidR="005D5251" w:rsidRPr="006A5FCC" w:rsidRDefault="005D5251" w:rsidP="005D5251">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780A32B5" w14:textId="77777777" w:rsidR="005D5251" w:rsidRDefault="005D5251" w:rsidP="005D5251">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780A32B6" w14:textId="77777777" w:rsidR="005D5251" w:rsidRPr="00CE3DD7" w:rsidRDefault="005D5251" w:rsidP="005D5251">
            <w:pPr>
              <w:widowControl w:val="0"/>
              <w:rPr>
                <w:rFonts w:ascii="Arial Bold" w:hAnsi="Arial Bold"/>
                <w:b/>
                <w:vanish/>
              </w:rPr>
            </w:pPr>
            <w:r w:rsidRPr="00CE3DD7">
              <w:rPr>
                <w:rFonts w:ascii="Arial Bold" w:hAnsi="Arial Bold"/>
                <w:b/>
                <w:vanish/>
              </w:rPr>
              <w:t xml:space="preserve"> </w:t>
            </w:r>
          </w:p>
        </w:tc>
        <w:tc>
          <w:tcPr>
            <w:tcW w:w="1584" w:type="dxa"/>
          </w:tcPr>
          <w:p w14:paraId="780A32B7" w14:textId="77777777" w:rsidR="005D5251" w:rsidRPr="001E126B" w:rsidRDefault="005D5251" w:rsidP="005D5251">
            <w:pPr>
              <w:widowControl w:val="0"/>
              <w:rPr>
                <w:bCs/>
                <w:vanish/>
              </w:rPr>
            </w:pPr>
          </w:p>
        </w:tc>
      </w:tr>
      <w:tr w:rsidR="005D5251" w:rsidRPr="002F7636" w14:paraId="780A32BD" w14:textId="77777777" w:rsidTr="005D5251">
        <w:trPr>
          <w:hidden/>
        </w:trPr>
        <w:tc>
          <w:tcPr>
            <w:tcW w:w="720" w:type="dxa"/>
          </w:tcPr>
          <w:p w14:paraId="780A32B9" w14:textId="77777777" w:rsidR="005D5251" w:rsidRDefault="005D5251" w:rsidP="005D5251">
            <w:pPr>
              <w:rPr>
                <w:vanish/>
              </w:rPr>
            </w:pPr>
          </w:p>
        </w:tc>
        <w:tc>
          <w:tcPr>
            <w:tcW w:w="7488" w:type="dxa"/>
          </w:tcPr>
          <w:p w14:paraId="780A32BA" w14:textId="77777777" w:rsidR="005D5251" w:rsidRDefault="005D5251" w:rsidP="005D5251">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780A32BB" w14:textId="77777777" w:rsidR="005D5251" w:rsidRPr="0030558B" w:rsidRDefault="005D5251" w:rsidP="005D5251">
            <w:pPr>
              <w:widowControl w:val="0"/>
              <w:rPr>
                <w:vanish/>
              </w:rPr>
            </w:pPr>
          </w:p>
        </w:tc>
        <w:tc>
          <w:tcPr>
            <w:tcW w:w="1584" w:type="dxa"/>
          </w:tcPr>
          <w:p w14:paraId="780A32BC" w14:textId="77777777" w:rsidR="005D5251" w:rsidRPr="002F7636" w:rsidRDefault="005D5251" w:rsidP="005D5251">
            <w:pPr>
              <w:widowControl w:val="0"/>
              <w:jc w:val="right"/>
              <w:rPr>
                <w:bCs/>
                <w:vanish/>
              </w:rPr>
            </w:pPr>
          </w:p>
        </w:tc>
      </w:tr>
    </w:tbl>
    <w:p w14:paraId="780A32BE" w14:textId="77777777" w:rsidR="005D5251" w:rsidRDefault="005D5251" w:rsidP="005D5251">
      <w:pPr>
        <w:rPr>
          <w:vanish/>
        </w:rPr>
      </w:pPr>
      <w:r>
        <w:rPr>
          <w:vanish/>
        </w:rPr>
        <w:t>&lt;/LAYOUT_SECTION&gt;</w:t>
      </w:r>
    </w:p>
    <w:p w14:paraId="780A32BF" w14:textId="77777777" w:rsidR="005D5251" w:rsidRDefault="005D5251" w:rsidP="005D5251">
      <w:pPr>
        <w:rPr>
          <w:vanish/>
        </w:rPr>
      </w:pPr>
      <w:r>
        <w:rPr>
          <w:vanish/>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D5251" w:rsidRPr="002F7636" w14:paraId="780A32C4" w14:textId="77777777" w:rsidTr="005D5251">
        <w:trPr>
          <w:hidden/>
        </w:trPr>
        <w:tc>
          <w:tcPr>
            <w:tcW w:w="720" w:type="dxa"/>
          </w:tcPr>
          <w:p w14:paraId="780A32C0" w14:textId="77777777" w:rsidR="005D5251" w:rsidRPr="006A5FCC" w:rsidRDefault="005D5251" w:rsidP="005D5251">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780A32C1" w14:textId="77777777" w:rsidR="005D5251" w:rsidRDefault="005D5251" w:rsidP="005D5251">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780A32C2" w14:textId="77777777" w:rsidR="005D5251" w:rsidRPr="00CE3DD7" w:rsidRDefault="005D5251" w:rsidP="005D5251">
            <w:pPr>
              <w:widowControl w:val="0"/>
              <w:rPr>
                <w:rFonts w:ascii="Arial Bold" w:hAnsi="Arial Bold"/>
                <w:b/>
                <w:vanish/>
              </w:rPr>
            </w:pPr>
          </w:p>
        </w:tc>
        <w:tc>
          <w:tcPr>
            <w:tcW w:w="1584" w:type="dxa"/>
          </w:tcPr>
          <w:p w14:paraId="780A32C3" w14:textId="77777777" w:rsidR="005D5251" w:rsidRPr="002F7636" w:rsidRDefault="005D5251" w:rsidP="005D5251">
            <w:pPr>
              <w:widowControl w:val="0"/>
              <w:rPr>
                <w:bCs/>
                <w:vanish/>
              </w:rPr>
            </w:pPr>
          </w:p>
        </w:tc>
      </w:tr>
    </w:tbl>
    <w:p w14:paraId="780A32C5" w14:textId="77777777" w:rsidR="005D5251" w:rsidRDefault="005D5251" w:rsidP="005D5251">
      <w:pPr>
        <w:tabs>
          <w:tab w:val="right" w:pos="9072"/>
          <w:tab w:val="right" w:pos="9356"/>
        </w:tabs>
        <w:ind w:left="709" w:hanging="709"/>
        <w:rPr>
          <w:vanish/>
        </w:rPr>
      </w:pPr>
      <w:r>
        <w:rPr>
          <w:vanish/>
        </w:rPr>
        <w:t>&lt;/TITLE_ONLY_LAYOUT_SECTION&gt;</w:t>
      </w:r>
    </w:p>
    <w:p w14:paraId="780A32C6" w14:textId="77777777" w:rsidR="005D5251" w:rsidRDefault="005D5251">
      <w:pPr>
        <w:ind w:left="720" w:hanging="720"/>
        <w:rPr>
          <w:vanish/>
          <w:szCs w:val="22"/>
        </w:rPr>
      </w:pPr>
    </w:p>
    <w:p w14:paraId="780A32C7" w14:textId="77777777" w:rsidR="005D5251" w:rsidRDefault="005D5251">
      <w:pPr>
        <w:ind w:left="720" w:hanging="720"/>
        <w:rPr>
          <w:vanish/>
          <w:szCs w:val="22"/>
        </w:rPr>
      </w:pPr>
      <w:r>
        <w:rPr>
          <w:vanish/>
          <w:szCs w:val="22"/>
        </w:rPr>
        <w:t>&lt;HEADING_LAYOUT_SECTION&gt;</w:t>
      </w:r>
    </w:p>
    <w:p w14:paraId="780A32C8" w14:textId="77777777" w:rsidR="005D5251" w:rsidRPr="00CE3DD7" w:rsidRDefault="005D5251" w:rsidP="005D5251">
      <w:pPr>
        <w:ind w:left="720" w:hanging="720"/>
        <w:rPr>
          <w:rFonts w:ascii="Arial Bold" w:hAnsi="Arial Bold" w:cs="Arial"/>
          <w:b/>
          <w:vanish/>
          <w:szCs w:val="22"/>
        </w:rPr>
      </w:pPr>
      <w:r w:rsidRPr="00CE3DD7">
        <w:rPr>
          <w:rFonts w:ascii="Arial Bold" w:hAnsi="Arial Bold" w:cs="Arial"/>
          <w:b/>
          <w:vanish/>
          <w:szCs w:val="24"/>
        </w:rPr>
        <w:fldChar w:fldCharType="begin"/>
      </w:r>
      <w:r w:rsidRPr="00CE3DD7">
        <w:rPr>
          <w:rFonts w:ascii="Arial Bold" w:hAnsi="Arial Bold" w:cs="Arial"/>
          <w:b/>
          <w:vanish/>
          <w:szCs w:val="24"/>
        </w:rPr>
        <w:instrText xml:space="preserve"> QUOTE "FIELD_TITLE" \* MERGEFORMAT </w:instrText>
      </w:r>
      <w:r w:rsidRPr="00CE3DD7">
        <w:rPr>
          <w:rFonts w:ascii="Arial Bold" w:hAnsi="Arial Bold" w:cs="Arial"/>
          <w:b/>
          <w:vanish/>
          <w:szCs w:val="24"/>
        </w:rPr>
        <w:fldChar w:fldCharType="separate"/>
      </w:r>
      <w:r w:rsidRPr="00CE3DD7">
        <w:rPr>
          <w:rFonts w:ascii="Arial Bold" w:hAnsi="Arial Bold" w:cs="Arial"/>
          <w:b/>
          <w:vanish/>
          <w:szCs w:val="24"/>
        </w:rPr>
        <w:t>FIELD_TITLE</w:t>
      </w:r>
      <w:r w:rsidRPr="00CE3DD7">
        <w:rPr>
          <w:rFonts w:ascii="Arial Bold" w:hAnsi="Arial Bold" w:cs="Arial"/>
          <w:b/>
          <w:vanish/>
          <w:szCs w:val="24"/>
        </w:rPr>
        <w:fldChar w:fldCharType="end"/>
      </w:r>
    </w:p>
    <w:p w14:paraId="780A32C9" w14:textId="77777777" w:rsidR="005D5251" w:rsidRDefault="005D5251">
      <w:pPr>
        <w:ind w:left="720" w:hanging="720"/>
        <w:rPr>
          <w:vanish/>
          <w:szCs w:val="22"/>
        </w:rPr>
      </w:pPr>
    </w:p>
    <w:p w14:paraId="780A32CA" w14:textId="77777777" w:rsidR="005D5251" w:rsidRDefault="005D5251">
      <w:pPr>
        <w:ind w:left="720" w:hanging="720"/>
        <w:rPr>
          <w:vanish/>
          <w:szCs w:val="22"/>
        </w:rPr>
      </w:pPr>
      <w:r>
        <w:rPr>
          <w:vanish/>
          <w:szCs w:val="22"/>
        </w:rPr>
        <w:t>&lt;/HEADING_LAYOUT_SECTION&gt;</w:t>
      </w:r>
    </w:p>
    <w:p w14:paraId="780A32CB" w14:textId="77777777" w:rsidR="005D5251" w:rsidRDefault="005D5251">
      <w:pPr>
        <w:ind w:left="720" w:hanging="720"/>
        <w:rPr>
          <w:vanish/>
          <w:szCs w:val="22"/>
        </w:rPr>
      </w:pPr>
      <w:r>
        <w:rPr>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D5251" w:rsidRPr="001E126B" w14:paraId="780A32D0" w14:textId="77777777" w:rsidTr="005D5251">
        <w:trPr>
          <w:hidden/>
        </w:trPr>
        <w:tc>
          <w:tcPr>
            <w:tcW w:w="720" w:type="dxa"/>
          </w:tcPr>
          <w:p w14:paraId="780A32CC" w14:textId="77777777" w:rsidR="005D5251" w:rsidRPr="006A5FCC" w:rsidRDefault="005D5251" w:rsidP="005D5251">
            <w:pPr>
              <w:rPr>
                <w:vanish/>
                <w:szCs w:val="22"/>
              </w:rPr>
            </w:pPr>
          </w:p>
        </w:tc>
        <w:tc>
          <w:tcPr>
            <w:tcW w:w="7488" w:type="dxa"/>
          </w:tcPr>
          <w:p w14:paraId="780A32CD" w14:textId="77777777" w:rsidR="005D5251" w:rsidRPr="00CE3DD7" w:rsidRDefault="005D5251" w:rsidP="005D5251">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14:paraId="780A32CE" w14:textId="77777777" w:rsidR="005D5251" w:rsidRPr="00CE3DD7" w:rsidRDefault="005D5251" w:rsidP="005D5251">
            <w:pPr>
              <w:widowControl w:val="0"/>
              <w:rPr>
                <w:rFonts w:ascii="Arial Bold" w:hAnsi="Arial Bold"/>
                <w:b/>
                <w:vanish/>
              </w:rPr>
            </w:pPr>
          </w:p>
        </w:tc>
        <w:tc>
          <w:tcPr>
            <w:tcW w:w="1584" w:type="dxa"/>
          </w:tcPr>
          <w:p w14:paraId="780A32CF" w14:textId="77777777" w:rsidR="005D5251" w:rsidRPr="001E126B" w:rsidRDefault="005D5251" w:rsidP="005D5251">
            <w:pPr>
              <w:widowControl w:val="0"/>
              <w:rPr>
                <w:bCs/>
                <w:vanish/>
              </w:rPr>
            </w:pPr>
          </w:p>
        </w:tc>
      </w:tr>
      <w:tr w:rsidR="005D5251" w:rsidRPr="002F7636" w14:paraId="780A32D5" w14:textId="77777777" w:rsidTr="005D5251">
        <w:trPr>
          <w:hidden/>
        </w:trPr>
        <w:tc>
          <w:tcPr>
            <w:tcW w:w="720" w:type="dxa"/>
          </w:tcPr>
          <w:p w14:paraId="780A32D1" w14:textId="77777777" w:rsidR="005D5251" w:rsidRDefault="005D5251" w:rsidP="005D5251">
            <w:pPr>
              <w:rPr>
                <w:vanish/>
              </w:rPr>
            </w:pPr>
          </w:p>
        </w:tc>
        <w:tc>
          <w:tcPr>
            <w:tcW w:w="7488" w:type="dxa"/>
          </w:tcPr>
          <w:p w14:paraId="780A32D2" w14:textId="77777777" w:rsidR="005D5251" w:rsidRDefault="005D5251" w:rsidP="005D5251">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780A32D3" w14:textId="77777777" w:rsidR="005D5251" w:rsidRPr="0030558B" w:rsidRDefault="005D5251" w:rsidP="005D5251">
            <w:pPr>
              <w:widowControl w:val="0"/>
              <w:rPr>
                <w:vanish/>
              </w:rPr>
            </w:pPr>
          </w:p>
        </w:tc>
        <w:tc>
          <w:tcPr>
            <w:tcW w:w="1584" w:type="dxa"/>
          </w:tcPr>
          <w:p w14:paraId="780A32D4" w14:textId="77777777" w:rsidR="005D5251" w:rsidRPr="002F7636" w:rsidRDefault="005D5251" w:rsidP="005D5251">
            <w:pPr>
              <w:widowControl w:val="0"/>
              <w:jc w:val="right"/>
              <w:rPr>
                <w:bCs/>
                <w:vanish/>
              </w:rPr>
            </w:pPr>
          </w:p>
        </w:tc>
      </w:tr>
    </w:tbl>
    <w:p w14:paraId="780A32D6" w14:textId="77777777" w:rsidR="005D5251" w:rsidRDefault="005D5251">
      <w:pPr>
        <w:ind w:left="720" w:hanging="720"/>
        <w:rPr>
          <w:vanish/>
          <w:szCs w:val="22"/>
        </w:rPr>
      </w:pPr>
      <w:r>
        <w:rPr>
          <w:vanish/>
          <w:szCs w:val="22"/>
        </w:rPr>
        <w:t>&lt;/TITLED_COMMENT_LAYOUT_SECTION&gt;</w:t>
      </w:r>
    </w:p>
    <w:p w14:paraId="780A32D7" w14:textId="77777777" w:rsidR="005D5251" w:rsidRDefault="005D5251">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D5251" w:rsidRPr="002F7636" w14:paraId="780A32DC" w14:textId="77777777" w:rsidTr="005D5251">
        <w:trPr>
          <w:hidden/>
        </w:trPr>
        <w:tc>
          <w:tcPr>
            <w:tcW w:w="720" w:type="dxa"/>
          </w:tcPr>
          <w:p w14:paraId="780A32D8" w14:textId="77777777" w:rsidR="005D5251" w:rsidRDefault="005D5251" w:rsidP="005D5251">
            <w:pPr>
              <w:rPr>
                <w:vanish/>
              </w:rPr>
            </w:pPr>
          </w:p>
        </w:tc>
        <w:tc>
          <w:tcPr>
            <w:tcW w:w="7488" w:type="dxa"/>
          </w:tcPr>
          <w:p w14:paraId="780A32D9" w14:textId="77777777" w:rsidR="005D5251" w:rsidRDefault="005D5251" w:rsidP="005D5251">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780A32DA" w14:textId="77777777" w:rsidR="005D5251" w:rsidRPr="00C4216B" w:rsidRDefault="005D5251" w:rsidP="005D5251">
            <w:pPr>
              <w:widowControl w:val="0"/>
              <w:rPr>
                <w:b/>
                <w:vanish/>
              </w:rPr>
            </w:pPr>
          </w:p>
        </w:tc>
        <w:tc>
          <w:tcPr>
            <w:tcW w:w="1584" w:type="dxa"/>
          </w:tcPr>
          <w:p w14:paraId="780A32DB" w14:textId="77777777" w:rsidR="005D5251" w:rsidRPr="002F7636" w:rsidRDefault="005D5251" w:rsidP="005D5251">
            <w:pPr>
              <w:widowControl w:val="0"/>
              <w:rPr>
                <w:bCs/>
                <w:vanish/>
              </w:rPr>
            </w:pPr>
          </w:p>
        </w:tc>
      </w:tr>
    </w:tbl>
    <w:p w14:paraId="780A32DD" w14:textId="77777777" w:rsidR="005D5251" w:rsidRDefault="005D5251">
      <w:pPr>
        <w:ind w:left="720" w:hanging="720"/>
        <w:rPr>
          <w:vanish/>
          <w:szCs w:val="22"/>
        </w:rPr>
      </w:pPr>
      <w:r>
        <w:rPr>
          <w:vanish/>
          <w:szCs w:val="22"/>
        </w:rPr>
        <w:t>&lt;/COMMENT_LAYOUT_SECTION&gt;</w:t>
      </w:r>
    </w:p>
    <w:p w14:paraId="780A32DE" w14:textId="77777777" w:rsidR="005D5251" w:rsidRDefault="005D5251">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5D5251" w:rsidRPr="008D7C17" w14:paraId="780A32E2" w14:textId="77777777" w:rsidTr="005D5251">
        <w:trPr>
          <w:hidden/>
        </w:trPr>
        <w:tc>
          <w:tcPr>
            <w:tcW w:w="7470" w:type="dxa"/>
            <w:gridSpan w:val="2"/>
          </w:tcPr>
          <w:p w14:paraId="780A32DF" w14:textId="77777777" w:rsidR="005D5251" w:rsidRDefault="005D5251" w:rsidP="005D5251">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780A32E0" w14:textId="77777777" w:rsidR="005D5251" w:rsidRPr="00E1671A" w:rsidRDefault="005D5251" w:rsidP="005D5251">
            <w:pPr>
              <w:rPr>
                <w:vanish/>
              </w:rPr>
            </w:pPr>
          </w:p>
        </w:tc>
        <w:tc>
          <w:tcPr>
            <w:tcW w:w="1620" w:type="dxa"/>
          </w:tcPr>
          <w:p w14:paraId="780A32E1" w14:textId="77777777" w:rsidR="005D5251" w:rsidRPr="008D7C17" w:rsidRDefault="005D5251" w:rsidP="005D5251">
            <w:pPr>
              <w:widowControl w:val="0"/>
              <w:rPr>
                <w:bCs/>
                <w:i/>
                <w:vanish/>
              </w:rPr>
            </w:pPr>
          </w:p>
        </w:tc>
      </w:tr>
      <w:tr w:rsidR="005D5251" w:rsidRPr="002F7636" w14:paraId="780A32E7" w14:textId="77777777" w:rsidTr="005D5251">
        <w:trPr>
          <w:hidden/>
        </w:trPr>
        <w:tc>
          <w:tcPr>
            <w:tcW w:w="810" w:type="dxa"/>
          </w:tcPr>
          <w:p w14:paraId="780A32E3" w14:textId="77777777" w:rsidR="005D5251" w:rsidRDefault="005D5251" w:rsidP="005D5251">
            <w:pPr>
              <w:rPr>
                <w:vanish/>
              </w:rPr>
            </w:pPr>
          </w:p>
        </w:tc>
        <w:tc>
          <w:tcPr>
            <w:tcW w:w="6660" w:type="dxa"/>
          </w:tcPr>
          <w:p w14:paraId="780A32E4" w14:textId="77777777" w:rsidR="005D5251" w:rsidRDefault="005D5251" w:rsidP="005D5251">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780A32E5" w14:textId="77777777" w:rsidR="005D5251" w:rsidRPr="007C26BB" w:rsidRDefault="005D5251" w:rsidP="005D5251">
            <w:pPr>
              <w:widowControl w:val="0"/>
              <w:rPr>
                <w:b/>
                <w:bCs/>
                <w:vanish/>
              </w:rPr>
            </w:pPr>
          </w:p>
        </w:tc>
        <w:tc>
          <w:tcPr>
            <w:tcW w:w="1620" w:type="dxa"/>
          </w:tcPr>
          <w:p w14:paraId="780A32E6" w14:textId="77777777" w:rsidR="005D5251" w:rsidRPr="002F7636" w:rsidRDefault="005D5251" w:rsidP="005D5251">
            <w:pPr>
              <w:widowControl w:val="0"/>
              <w:jc w:val="right"/>
              <w:rPr>
                <w:bCs/>
                <w:vanish/>
              </w:rPr>
            </w:pPr>
          </w:p>
        </w:tc>
      </w:tr>
    </w:tbl>
    <w:p w14:paraId="780A32E8" w14:textId="77777777" w:rsidR="005D5251" w:rsidRDefault="005D5251">
      <w:pPr>
        <w:rPr>
          <w:vanish/>
          <w:szCs w:val="22"/>
        </w:rPr>
      </w:pPr>
      <w:r>
        <w:rPr>
          <w:vanish/>
          <w:szCs w:val="22"/>
        </w:rPr>
        <w:t>&lt;/SUBNUMBER_LAYOUT_SECTION&gt;</w:t>
      </w:r>
    </w:p>
    <w:p w14:paraId="780A32E9" w14:textId="77777777" w:rsidR="005D5251" w:rsidRDefault="005D5251">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5D5251" w:rsidRPr="008D7C17" w14:paraId="780A32ED" w14:textId="77777777" w:rsidTr="005D5251">
        <w:trPr>
          <w:cantSplit/>
          <w:hidden/>
        </w:trPr>
        <w:tc>
          <w:tcPr>
            <w:tcW w:w="7470" w:type="dxa"/>
          </w:tcPr>
          <w:p w14:paraId="780A32EA" w14:textId="77777777" w:rsidR="005D5251" w:rsidRDefault="005D5251" w:rsidP="005D5251">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780A32EB" w14:textId="77777777" w:rsidR="005D5251" w:rsidRPr="00E1671A" w:rsidRDefault="005D5251" w:rsidP="005D5251">
            <w:pPr>
              <w:rPr>
                <w:vanish/>
              </w:rPr>
            </w:pPr>
          </w:p>
        </w:tc>
        <w:tc>
          <w:tcPr>
            <w:tcW w:w="1620" w:type="dxa"/>
          </w:tcPr>
          <w:p w14:paraId="780A32EC" w14:textId="77777777" w:rsidR="005D5251" w:rsidRPr="008D7C17" w:rsidRDefault="005D5251" w:rsidP="005D5251">
            <w:pPr>
              <w:widowControl w:val="0"/>
              <w:rPr>
                <w:bCs/>
                <w:i/>
                <w:vanish/>
              </w:rPr>
            </w:pPr>
          </w:p>
        </w:tc>
      </w:tr>
    </w:tbl>
    <w:p w14:paraId="780A32EE" w14:textId="77777777" w:rsidR="005D5251" w:rsidRDefault="005D5251">
      <w:pPr>
        <w:rPr>
          <w:vanish/>
        </w:rPr>
      </w:pPr>
      <w:r>
        <w:rPr>
          <w:vanish/>
        </w:rPr>
        <w:t>&lt;/TITLE_ONLY_SUBNUMBER_LAYOUT_SECTION&gt;</w:t>
      </w:r>
    </w:p>
    <w:sectPr w:rsidR="005D5251" w:rsidSect="005D5251">
      <w:headerReference w:type="default" r:id="rId9"/>
      <w:footerReference w:type="default" r:id="rId10"/>
      <w:headerReference w:type="first" r:id="rId11"/>
      <w:footerReference w:type="first" r:id="rId12"/>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8158C" w14:textId="77777777" w:rsidR="00812BB6" w:rsidRDefault="00812BB6">
      <w:r>
        <w:separator/>
      </w:r>
    </w:p>
  </w:endnote>
  <w:endnote w:type="continuationSeparator" w:id="0">
    <w:p w14:paraId="0140C346" w14:textId="77777777" w:rsidR="00812BB6" w:rsidRDefault="0081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A32FD" w14:textId="77777777" w:rsidR="005D5251" w:rsidRDefault="005678AC" w:rsidP="005D5251">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780A330C" wp14:editId="780A330D">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780A3310" w14:textId="77777777" w:rsidR="005D5251" w:rsidRDefault="005D5251" w:rsidP="005D5251">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8</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330C"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14:paraId="780A3310" w14:textId="77777777" w:rsidR="005D5251" w:rsidRDefault="005D5251" w:rsidP="005D5251">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8</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A3308" w14:textId="77777777" w:rsidR="005D5251" w:rsidRPr="00C728DE" w:rsidRDefault="005D5251">
    <w:pPr>
      <w:rPr>
        <w:sz w:val="16"/>
        <w:szCs w:val="16"/>
      </w:rPr>
    </w:pPr>
  </w:p>
  <w:p w14:paraId="780A3309" w14:textId="77777777" w:rsidR="005D5251" w:rsidRPr="00C728DE" w:rsidRDefault="005D5251" w:rsidP="005D525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1F5B6" w14:textId="77777777" w:rsidR="00812BB6" w:rsidRDefault="00812BB6">
      <w:r>
        <w:separator/>
      </w:r>
    </w:p>
  </w:footnote>
  <w:footnote w:type="continuationSeparator" w:id="0">
    <w:p w14:paraId="08B7733A" w14:textId="77777777" w:rsidR="00812BB6" w:rsidRDefault="00812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0" w:type="dxa"/>
      <w:tblLook w:val="01E0" w:firstRow="1" w:lastRow="1" w:firstColumn="1" w:lastColumn="1" w:noHBand="0" w:noVBand="0"/>
    </w:tblPr>
    <w:tblGrid>
      <w:gridCol w:w="5708"/>
      <w:gridCol w:w="3623"/>
    </w:tblGrid>
    <w:tr w:rsidR="005D5251" w14:paraId="780A32F5" w14:textId="77777777" w:rsidTr="005D5251">
      <w:tc>
        <w:tcPr>
          <w:tcW w:w="5778" w:type="dxa"/>
          <w:vMerge w:val="restart"/>
          <w:hideMark/>
        </w:tcPr>
        <w:p w14:paraId="780A32F3" w14:textId="77777777" w:rsidR="005D5251" w:rsidRDefault="005678AC" w:rsidP="005D5251">
          <w:pPr>
            <w:pStyle w:val="Header"/>
            <w:rPr>
              <w:lang w:eastAsia="en-US"/>
            </w:rPr>
          </w:pPr>
          <w:r>
            <w:rPr>
              <w:rFonts w:cs="Arial"/>
              <w:noProof/>
              <w:sz w:val="44"/>
              <w:szCs w:val="44"/>
            </w:rPr>
            <w:drawing>
              <wp:inline distT="0" distB="0" distL="0" distR="0" wp14:anchorId="780A330A" wp14:editId="780A330B">
                <wp:extent cx="1085850" cy="647700"/>
                <wp:effectExtent l="0" t="0" r="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14:paraId="780A32F4" w14:textId="77777777" w:rsidR="005D5251" w:rsidRDefault="005D5251" w:rsidP="005D5251">
          <w:pPr>
            <w:pStyle w:val="Header"/>
            <w:rPr>
              <w:b/>
              <w:szCs w:val="22"/>
              <w:lang w:eastAsia="en-US"/>
            </w:rPr>
          </w:pPr>
        </w:p>
      </w:tc>
    </w:tr>
    <w:tr w:rsidR="005D5251" w14:paraId="780A32F8" w14:textId="77777777" w:rsidTr="005D5251">
      <w:trPr>
        <w:trHeight w:val="450"/>
      </w:trPr>
      <w:tc>
        <w:tcPr>
          <w:tcW w:w="0" w:type="auto"/>
          <w:vMerge/>
          <w:vAlign w:val="center"/>
          <w:hideMark/>
        </w:tcPr>
        <w:p w14:paraId="780A32F6" w14:textId="77777777" w:rsidR="005D5251" w:rsidRDefault="005D5251" w:rsidP="005D5251">
          <w:pPr>
            <w:rPr>
              <w:sz w:val="24"/>
              <w:lang w:eastAsia="en-US"/>
            </w:rPr>
          </w:pPr>
        </w:p>
      </w:tc>
      <w:tc>
        <w:tcPr>
          <w:tcW w:w="3686" w:type="dxa"/>
          <w:vAlign w:val="center"/>
          <w:hideMark/>
        </w:tcPr>
        <w:p w14:paraId="780A32F7" w14:textId="77777777" w:rsidR="005D5251" w:rsidRDefault="005D5251" w:rsidP="005D5251">
          <w:pPr>
            <w:pStyle w:val="Header"/>
            <w:spacing w:before="60"/>
            <w:rPr>
              <w:rFonts w:cs="Arial"/>
              <w:szCs w:val="22"/>
              <w:lang w:eastAsia="en-US"/>
            </w:rPr>
          </w:pPr>
        </w:p>
      </w:tc>
    </w:tr>
    <w:tr w:rsidR="005D5251" w14:paraId="780A32FB" w14:textId="77777777" w:rsidTr="005D5251">
      <w:trPr>
        <w:trHeight w:val="450"/>
      </w:trPr>
      <w:tc>
        <w:tcPr>
          <w:tcW w:w="0" w:type="auto"/>
          <w:vMerge/>
          <w:vAlign w:val="center"/>
          <w:hideMark/>
        </w:tcPr>
        <w:p w14:paraId="780A32F9" w14:textId="77777777" w:rsidR="005D5251" w:rsidRDefault="005D5251" w:rsidP="005D5251">
          <w:pPr>
            <w:rPr>
              <w:sz w:val="24"/>
              <w:lang w:eastAsia="en-US"/>
            </w:rPr>
          </w:pPr>
        </w:p>
      </w:tc>
      <w:tc>
        <w:tcPr>
          <w:tcW w:w="3686" w:type="dxa"/>
          <w:vAlign w:val="center"/>
          <w:hideMark/>
        </w:tcPr>
        <w:p w14:paraId="780A32FA" w14:textId="77777777" w:rsidR="005D5251" w:rsidRDefault="005D5251" w:rsidP="005D5251">
          <w:pPr>
            <w:pStyle w:val="Header"/>
            <w:spacing w:before="60"/>
            <w:rPr>
              <w:rFonts w:cs="Arial"/>
              <w:b/>
              <w:szCs w:val="22"/>
              <w:lang w:eastAsia="en-US"/>
            </w:rPr>
          </w:pPr>
        </w:p>
      </w:tc>
    </w:tr>
  </w:tbl>
  <w:p w14:paraId="780A32FC" w14:textId="77777777" w:rsidR="005D5251" w:rsidRDefault="005D5251" w:rsidP="005D5251">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0" w:type="dxa"/>
      <w:tblLook w:val="01E0" w:firstRow="1" w:lastRow="1" w:firstColumn="1" w:lastColumn="1" w:noHBand="0" w:noVBand="0"/>
    </w:tblPr>
    <w:tblGrid>
      <w:gridCol w:w="5708"/>
      <w:gridCol w:w="3623"/>
    </w:tblGrid>
    <w:tr w:rsidR="005D5251" w14:paraId="780A3300" w14:textId="77777777" w:rsidTr="005D5251">
      <w:tc>
        <w:tcPr>
          <w:tcW w:w="5778" w:type="dxa"/>
          <w:vMerge w:val="restart"/>
          <w:hideMark/>
        </w:tcPr>
        <w:p w14:paraId="780A32FE" w14:textId="77777777" w:rsidR="005D5251" w:rsidRDefault="005678AC">
          <w:pPr>
            <w:pStyle w:val="Header"/>
            <w:rPr>
              <w:lang w:eastAsia="en-US"/>
            </w:rPr>
          </w:pPr>
          <w:r>
            <w:rPr>
              <w:rFonts w:cs="Arial"/>
              <w:noProof/>
              <w:sz w:val="44"/>
              <w:szCs w:val="44"/>
            </w:rPr>
            <w:drawing>
              <wp:inline distT="0" distB="0" distL="0" distR="0" wp14:anchorId="780A330E" wp14:editId="780A330F">
                <wp:extent cx="1085850" cy="647700"/>
                <wp:effectExtent l="0" t="0" r="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14:paraId="780A32FF" w14:textId="77777777" w:rsidR="005D5251" w:rsidRDefault="005D5251">
          <w:pPr>
            <w:pStyle w:val="Header"/>
            <w:rPr>
              <w:b/>
              <w:szCs w:val="22"/>
              <w:lang w:eastAsia="en-US"/>
            </w:rPr>
          </w:pPr>
        </w:p>
      </w:tc>
    </w:tr>
    <w:tr w:rsidR="005D5251" w14:paraId="780A3303" w14:textId="77777777" w:rsidTr="005D5251">
      <w:trPr>
        <w:trHeight w:val="450"/>
      </w:trPr>
      <w:tc>
        <w:tcPr>
          <w:tcW w:w="0" w:type="auto"/>
          <w:vMerge/>
          <w:vAlign w:val="center"/>
          <w:hideMark/>
        </w:tcPr>
        <w:p w14:paraId="780A3301" w14:textId="77777777" w:rsidR="005D5251" w:rsidRDefault="005D5251">
          <w:pPr>
            <w:rPr>
              <w:sz w:val="24"/>
              <w:lang w:eastAsia="en-US"/>
            </w:rPr>
          </w:pPr>
        </w:p>
      </w:tc>
      <w:tc>
        <w:tcPr>
          <w:tcW w:w="3686" w:type="dxa"/>
          <w:vAlign w:val="center"/>
          <w:hideMark/>
        </w:tcPr>
        <w:p w14:paraId="780A3302" w14:textId="77777777" w:rsidR="005D5251" w:rsidRDefault="005D5251">
          <w:pPr>
            <w:pStyle w:val="Header"/>
            <w:spacing w:before="60"/>
            <w:rPr>
              <w:rFonts w:cs="Arial"/>
              <w:szCs w:val="22"/>
              <w:lang w:eastAsia="en-US"/>
            </w:rPr>
          </w:pPr>
        </w:p>
      </w:tc>
    </w:tr>
    <w:tr w:rsidR="005D5251" w14:paraId="780A3306" w14:textId="77777777" w:rsidTr="005D5251">
      <w:trPr>
        <w:trHeight w:val="450"/>
      </w:trPr>
      <w:tc>
        <w:tcPr>
          <w:tcW w:w="0" w:type="auto"/>
          <w:vMerge/>
          <w:vAlign w:val="center"/>
          <w:hideMark/>
        </w:tcPr>
        <w:p w14:paraId="780A3304" w14:textId="77777777" w:rsidR="005D5251" w:rsidRDefault="005D5251">
          <w:pPr>
            <w:rPr>
              <w:sz w:val="24"/>
              <w:lang w:eastAsia="en-US"/>
            </w:rPr>
          </w:pPr>
        </w:p>
      </w:tc>
      <w:tc>
        <w:tcPr>
          <w:tcW w:w="3686" w:type="dxa"/>
          <w:vAlign w:val="center"/>
          <w:hideMark/>
        </w:tcPr>
        <w:p w14:paraId="780A3305" w14:textId="77777777" w:rsidR="005D5251" w:rsidRDefault="005D5251">
          <w:pPr>
            <w:pStyle w:val="Header"/>
            <w:spacing w:before="60"/>
            <w:rPr>
              <w:rFonts w:cs="Arial"/>
              <w:b/>
              <w:szCs w:val="22"/>
              <w:lang w:eastAsia="en-US"/>
            </w:rPr>
          </w:pPr>
        </w:p>
      </w:tc>
    </w:tr>
  </w:tbl>
  <w:p w14:paraId="780A3307" w14:textId="77777777" w:rsidR="005D5251" w:rsidRDefault="005D5251" w:rsidP="005D5251">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BE6091B"/>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BE6091C"/>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BE6091D"/>
    <w:multiLevelType w:val="hybridMultilevel"/>
    <w:tmpl w:val="F1BEA552"/>
    <w:lvl w:ilvl="0" w:tplc="0AD61478">
      <w:start w:val="1"/>
      <w:numFmt w:val="bullet"/>
      <w:lvlText w:val=""/>
      <w:lvlJc w:val="left"/>
      <w:pPr>
        <w:ind w:left="840" w:hanging="360"/>
      </w:pPr>
      <w:rPr>
        <w:rFonts w:ascii="Symbol" w:hAnsi="Symbol" w:hint="default"/>
      </w:rPr>
    </w:lvl>
    <w:lvl w:ilvl="1" w:tplc="BA5257FA">
      <w:start w:val="1"/>
      <w:numFmt w:val="bullet"/>
      <w:lvlText w:val="o"/>
      <w:lvlJc w:val="left"/>
      <w:pPr>
        <w:ind w:left="1560" w:hanging="360"/>
      </w:pPr>
      <w:rPr>
        <w:rFonts w:ascii="Courier New" w:hAnsi="Courier New" w:cs="Courier New" w:hint="default"/>
      </w:rPr>
    </w:lvl>
    <w:lvl w:ilvl="2" w:tplc="8C74B102">
      <w:start w:val="1"/>
      <w:numFmt w:val="bullet"/>
      <w:lvlText w:val=""/>
      <w:lvlJc w:val="left"/>
      <w:pPr>
        <w:ind w:left="2280" w:hanging="360"/>
      </w:pPr>
      <w:rPr>
        <w:rFonts w:ascii="Wingdings" w:hAnsi="Wingdings" w:hint="default"/>
      </w:rPr>
    </w:lvl>
    <w:lvl w:ilvl="3" w:tplc="47E20538">
      <w:start w:val="1"/>
      <w:numFmt w:val="bullet"/>
      <w:lvlText w:val=""/>
      <w:lvlJc w:val="left"/>
      <w:pPr>
        <w:ind w:left="3000" w:hanging="360"/>
      </w:pPr>
      <w:rPr>
        <w:rFonts w:ascii="Symbol" w:hAnsi="Symbol" w:hint="default"/>
      </w:rPr>
    </w:lvl>
    <w:lvl w:ilvl="4" w:tplc="AF889E92">
      <w:start w:val="1"/>
      <w:numFmt w:val="bullet"/>
      <w:lvlText w:val="o"/>
      <w:lvlJc w:val="left"/>
      <w:pPr>
        <w:ind w:left="3720" w:hanging="360"/>
      </w:pPr>
      <w:rPr>
        <w:rFonts w:ascii="Courier New" w:hAnsi="Courier New" w:cs="Courier New" w:hint="default"/>
      </w:rPr>
    </w:lvl>
    <w:lvl w:ilvl="5" w:tplc="D968F678">
      <w:start w:val="1"/>
      <w:numFmt w:val="bullet"/>
      <w:lvlText w:val=""/>
      <w:lvlJc w:val="left"/>
      <w:pPr>
        <w:ind w:left="4440" w:hanging="360"/>
      </w:pPr>
      <w:rPr>
        <w:rFonts w:ascii="Wingdings" w:hAnsi="Wingdings" w:hint="default"/>
      </w:rPr>
    </w:lvl>
    <w:lvl w:ilvl="6" w:tplc="F404FFC2">
      <w:start w:val="1"/>
      <w:numFmt w:val="bullet"/>
      <w:lvlText w:val=""/>
      <w:lvlJc w:val="left"/>
      <w:pPr>
        <w:ind w:left="5160" w:hanging="360"/>
      </w:pPr>
      <w:rPr>
        <w:rFonts w:ascii="Symbol" w:hAnsi="Symbol" w:hint="default"/>
      </w:rPr>
    </w:lvl>
    <w:lvl w:ilvl="7" w:tplc="47E45802">
      <w:start w:val="1"/>
      <w:numFmt w:val="bullet"/>
      <w:lvlText w:val="o"/>
      <w:lvlJc w:val="left"/>
      <w:pPr>
        <w:ind w:left="5880" w:hanging="360"/>
      </w:pPr>
      <w:rPr>
        <w:rFonts w:ascii="Courier New" w:hAnsi="Courier New" w:cs="Courier New" w:hint="default"/>
      </w:rPr>
    </w:lvl>
    <w:lvl w:ilvl="8" w:tplc="A2041628">
      <w:start w:val="1"/>
      <w:numFmt w:val="bullet"/>
      <w:lvlText w:val=""/>
      <w:lvlJc w:val="left"/>
      <w:pPr>
        <w:ind w:left="6600" w:hanging="360"/>
      </w:pPr>
      <w:rPr>
        <w:rFonts w:ascii="Wingdings" w:hAnsi="Wingdings" w:hint="default"/>
      </w:rPr>
    </w:lvl>
  </w:abstractNum>
  <w:abstractNum w:abstractNumId="7" w15:restartNumberingAfterBreak="0">
    <w:nsid w:val="7BE6091E"/>
    <w:multiLevelType w:val="hybridMultilevel"/>
    <w:tmpl w:val="F5D8F966"/>
    <w:lvl w:ilvl="0" w:tplc="4CEC6864">
      <w:start w:val="1"/>
      <w:numFmt w:val="bullet"/>
      <w:lvlText w:val=""/>
      <w:lvlJc w:val="left"/>
      <w:pPr>
        <w:ind w:left="720" w:hanging="360"/>
      </w:pPr>
      <w:rPr>
        <w:rFonts w:ascii="Symbol" w:hAnsi="Symbol" w:hint="default"/>
      </w:rPr>
    </w:lvl>
    <w:lvl w:ilvl="1" w:tplc="5BA2D486">
      <w:start w:val="1"/>
      <w:numFmt w:val="bullet"/>
      <w:lvlText w:val="o"/>
      <w:lvlJc w:val="left"/>
      <w:pPr>
        <w:ind w:left="1440" w:hanging="360"/>
      </w:pPr>
      <w:rPr>
        <w:rFonts w:ascii="Courier New" w:hAnsi="Courier New" w:cs="Courier New" w:hint="default"/>
      </w:rPr>
    </w:lvl>
    <w:lvl w:ilvl="2" w:tplc="D6AE7D16">
      <w:start w:val="1"/>
      <w:numFmt w:val="bullet"/>
      <w:lvlText w:val=""/>
      <w:lvlJc w:val="left"/>
      <w:pPr>
        <w:ind w:left="2160" w:hanging="360"/>
      </w:pPr>
      <w:rPr>
        <w:rFonts w:ascii="Wingdings" w:hAnsi="Wingdings" w:hint="default"/>
      </w:rPr>
    </w:lvl>
    <w:lvl w:ilvl="3" w:tplc="1CF421B4">
      <w:start w:val="1"/>
      <w:numFmt w:val="bullet"/>
      <w:lvlText w:val=""/>
      <w:lvlJc w:val="left"/>
      <w:pPr>
        <w:ind w:left="2880" w:hanging="360"/>
      </w:pPr>
      <w:rPr>
        <w:rFonts w:ascii="Symbol" w:hAnsi="Symbol" w:hint="default"/>
      </w:rPr>
    </w:lvl>
    <w:lvl w:ilvl="4" w:tplc="4000B6A0">
      <w:start w:val="1"/>
      <w:numFmt w:val="bullet"/>
      <w:lvlText w:val="o"/>
      <w:lvlJc w:val="left"/>
      <w:pPr>
        <w:ind w:left="3600" w:hanging="360"/>
      </w:pPr>
      <w:rPr>
        <w:rFonts w:ascii="Courier New" w:hAnsi="Courier New" w:cs="Courier New" w:hint="default"/>
      </w:rPr>
    </w:lvl>
    <w:lvl w:ilvl="5" w:tplc="A2B0C3D8">
      <w:start w:val="1"/>
      <w:numFmt w:val="bullet"/>
      <w:lvlText w:val=""/>
      <w:lvlJc w:val="left"/>
      <w:pPr>
        <w:ind w:left="4320" w:hanging="360"/>
      </w:pPr>
      <w:rPr>
        <w:rFonts w:ascii="Wingdings" w:hAnsi="Wingdings" w:hint="default"/>
      </w:rPr>
    </w:lvl>
    <w:lvl w:ilvl="6" w:tplc="DE0AC7FA">
      <w:start w:val="1"/>
      <w:numFmt w:val="bullet"/>
      <w:lvlText w:val=""/>
      <w:lvlJc w:val="left"/>
      <w:pPr>
        <w:ind w:left="5040" w:hanging="360"/>
      </w:pPr>
      <w:rPr>
        <w:rFonts w:ascii="Symbol" w:hAnsi="Symbol" w:hint="default"/>
      </w:rPr>
    </w:lvl>
    <w:lvl w:ilvl="7" w:tplc="4FB8BCF8">
      <w:start w:val="1"/>
      <w:numFmt w:val="bullet"/>
      <w:lvlText w:val="o"/>
      <w:lvlJc w:val="left"/>
      <w:pPr>
        <w:ind w:left="5760" w:hanging="360"/>
      </w:pPr>
      <w:rPr>
        <w:rFonts w:ascii="Courier New" w:hAnsi="Courier New" w:cs="Courier New" w:hint="default"/>
      </w:rPr>
    </w:lvl>
    <w:lvl w:ilvl="8" w:tplc="18BAE78C">
      <w:start w:val="1"/>
      <w:numFmt w:val="bullet"/>
      <w:lvlText w:val=""/>
      <w:lvlJc w:val="left"/>
      <w:pPr>
        <w:ind w:left="6480" w:hanging="360"/>
      </w:pPr>
      <w:rPr>
        <w:rFonts w:ascii="Wingdings" w:hAnsi="Wingdings" w:hint="default"/>
      </w:rPr>
    </w:lvl>
  </w:abstractNum>
  <w:abstractNum w:abstractNumId="8" w15:restartNumberingAfterBreak="0">
    <w:nsid w:val="7BE6091F"/>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BE60920"/>
    <w:multiLevelType w:val="hybridMultilevel"/>
    <w:tmpl w:val="9AAEA8A4"/>
    <w:lvl w:ilvl="0" w:tplc="C3B2F46C">
      <w:start w:val="1"/>
      <w:numFmt w:val="bullet"/>
      <w:lvlText w:val=""/>
      <w:lvlJc w:val="left"/>
      <w:pPr>
        <w:ind w:left="720" w:hanging="360"/>
      </w:pPr>
      <w:rPr>
        <w:rFonts w:ascii="Symbol" w:hAnsi="Symbol" w:hint="default"/>
      </w:rPr>
    </w:lvl>
    <w:lvl w:ilvl="1" w:tplc="95B6F7E8">
      <w:start w:val="1"/>
      <w:numFmt w:val="bullet"/>
      <w:lvlText w:val="o"/>
      <w:lvlJc w:val="left"/>
      <w:pPr>
        <w:ind w:left="1440" w:hanging="360"/>
      </w:pPr>
      <w:rPr>
        <w:rFonts w:ascii="Courier New" w:hAnsi="Courier New" w:cs="Courier New" w:hint="default"/>
      </w:rPr>
    </w:lvl>
    <w:lvl w:ilvl="2" w:tplc="03368BB8">
      <w:start w:val="1"/>
      <w:numFmt w:val="bullet"/>
      <w:lvlText w:val=""/>
      <w:lvlJc w:val="left"/>
      <w:pPr>
        <w:ind w:left="2160" w:hanging="360"/>
      </w:pPr>
      <w:rPr>
        <w:rFonts w:ascii="Wingdings" w:hAnsi="Wingdings" w:hint="default"/>
      </w:rPr>
    </w:lvl>
    <w:lvl w:ilvl="3" w:tplc="9454EEA8">
      <w:start w:val="1"/>
      <w:numFmt w:val="bullet"/>
      <w:lvlText w:val=""/>
      <w:lvlJc w:val="left"/>
      <w:pPr>
        <w:ind w:left="2880" w:hanging="360"/>
      </w:pPr>
      <w:rPr>
        <w:rFonts w:ascii="Symbol" w:hAnsi="Symbol" w:hint="default"/>
      </w:rPr>
    </w:lvl>
    <w:lvl w:ilvl="4" w:tplc="54B6589C">
      <w:start w:val="1"/>
      <w:numFmt w:val="bullet"/>
      <w:lvlText w:val="o"/>
      <w:lvlJc w:val="left"/>
      <w:pPr>
        <w:ind w:left="3600" w:hanging="360"/>
      </w:pPr>
      <w:rPr>
        <w:rFonts w:ascii="Courier New" w:hAnsi="Courier New" w:cs="Courier New" w:hint="default"/>
      </w:rPr>
    </w:lvl>
    <w:lvl w:ilvl="5" w:tplc="E1AE800A">
      <w:start w:val="1"/>
      <w:numFmt w:val="bullet"/>
      <w:lvlText w:val=""/>
      <w:lvlJc w:val="left"/>
      <w:pPr>
        <w:ind w:left="4320" w:hanging="360"/>
      </w:pPr>
      <w:rPr>
        <w:rFonts w:ascii="Wingdings" w:hAnsi="Wingdings" w:hint="default"/>
      </w:rPr>
    </w:lvl>
    <w:lvl w:ilvl="6" w:tplc="81784296">
      <w:start w:val="1"/>
      <w:numFmt w:val="bullet"/>
      <w:lvlText w:val=""/>
      <w:lvlJc w:val="left"/>
      <w:pPr>
        <w:ind w:left="5040" w:hanging="360"/>
      </w:pPr>
      <w:rPr>
        <w:rFonts w:ascii="Symbol" w:hAnsi="Symbol" w:hint="default"/>
      </w:rPr>
    </w:lvl>
    <w:lvl w:ilvl="7" w:tplc="DC38D7CE">
      <w:start w:val="1"/>
      <w:numFmt w:val="bullet"/>
      <w:lvlText w:val="o"/>
      <w:lvlJc w:val="left"/>
      <w:pPr>
        <w:ind w:left="5760" w:hanging="360"/>
      </w:pPr>
      <w:rPr>
        <w:rFonts w:ascii="Courier New" w:hAnsi="Courier New" w:cs="Courier New" w:hint="default"/>
      </w:rPr>
    </w:lvl>
    <w:lvl w:ilvl="8" w:tplc="7D72EC70">
      <w:start w:val="1"/>
      <w:numFmt w:val="bullet"/>
      <w:lvlText w:val=""/>
      <w:lvlJc w:val="left"/>
      <w:pPr>
        <w:ind w:left="6480" w:hanging="360"/>
      </w:pPr>
      <w:rPr>
        <w:rFonts w:ascii="Wingdings" w:hAnsi="Wingdings" w:hint="default"/>
      </w:rPr>
    </w:lvl>
  </w:abstractNum>
  <w:abstractNum w:abstractNumId="10" w15:restartNumberingAfterBreak="0">
    <w:nsid w:val="7BE60921"/>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BE60922"/>
    <w:multiLevelType w:val="hybridMultilevel"/>
    <w:tmpl w:val="79F4F17E"/>
    <w:lvl w:ilvl="0" w:tplc="FFD42A98">
      <w:start w:val="1"/>
      <w:numFmt w:val="bullet"/>
      <w:lvlText w:val=""/>
      <w:lvlJc w:val="left"/>
      <w:pPr>
        <w:ind w:left="720" w:hanging="360"/>
      </w:pPr>
      <w:rPr>
        <w:rFonts w:ascii="Symbol" w:hAnsi="Symbol" w:hint="default"/>
      </w:rPr>
    </w:lvl>
    <w:lvl w:ilvl="1" w:tplc="910E2E42">
      <w:start w:val="1"/>
      <w:numFmt w:val="bullet"/>
      <w:lvlText w:val="o"/>
      <w:lvlJc w:val="left"/>
      <w:pPr>
        <w:ind w:left="1440" w:hanging="360"/>
      </w:pPr>
      <w:rPr>
        <w:rFonts w:ascii="Courier New" w:hAnsi="Courier New" w:cs="Courier New" w:hint="default"/>
      </w:rPr>
    </w:lvl>
    <w:lvl w:ilvl="2" w:tplc="FFE6D786">
      <w:start w:val="1"/>
      <w:numFmt w:val="bullet"/>
      <w:lvlText w:val=""/>
      <w:lvlJc w:val="left"/>
      <w:pPr>
        <w:ind w:left="2160" w:hanging="360"/>
      </w:pPr>
      <w:rPr>
        <w:rFonts w:ascii="Wingdings" w:hAnsi="Wingdings" w:hint="default"/>
      </w:rPr>
    </w:lvl>
    <w:lvl w:ilvl="3" w:tplc="B3623098">
      <w:start w:val="1"/>
      <w:numFmt w:val="bullet"/>
      <w:lvlText w:val=""/>
      <w:lvlJc w:val="left"/>
      <w:pPr>
        <w:ind w:left="2880" w:hanging="360"/>
      </w:pPr>
      <w:rPr>
        <w:rFonts w:ascii="Symbol" w:hAnsi="Symbol" w:hint="default"/>
      </w:rPr>
    </w:lvl>
    <w:lvl w:ilvl="4" w:tplc="A8BA60F6">
      <w:start w:val="1"/>
      <w:numFmt w:val="bullet"/>
      <w:lvlText w:val="o"/>
      <w:lvlJc w:val="left"/>
      <w:pPr>
        <w:ind w:left="3600" w:hanging="360"/>
      </w:pPr>
      <w:rPr>
        <w:rFonts w:ascii="Courier New" w:hAnsi="Courier New" w:cs="Courier New" w:hint="default"/>
      </w:rPr>
    </w:lvl>
    <w:lvl w:ilvl="5" w:tplc="2D72CF8C">
      <w:start w:val="1"/>
      <w:numFmt w:val="bullet"/>
      <w:lvlText w:val=""/>
      <w:lvlJc w:val="left"/>
      <w:pPr>
        <w:ind w:left="4320" w:hanging="360"/>
      </w:pPr>
      <w:rPr>
        <w:rFonts w:ascii="Wingdings" w:hAnsi="Wingdings" w:hint="default"/>
      </w:rPr>
    </w:lvl>
    <w:lvl w:ilvl="6" w:tplc="A9A82902">
      <w:start w:val="1"/>
      <w:numFmt w:val="bullet"/>
      <w:lvlText w:val=""/>
      <w:lvlJc w:val="left"/>
      <w:pPr>
        <w:ind w:left="5040" w:hanging="360"/>
      </w:pPr>
      <w:rPr>
        <w:rFonts w:ascii="Symbol" w:hAnsi="Symbol" w:hint="default"/>
      </w:rPr>
    </w:lvl>
    <w:lvl w:ilvl="7" w:tplc="8AAECA32">
      <w:start w:val="1"/>
      <w:numFmt w:val="bullet"/>
      <w:lvlText w:val="o"/>
      <w:lvlJc w:val="left"/>
      <w:pPr>
        <w:ind w:left="5760" w:hanging="360"/>
      </w:pPr>
      <w:rPr>
        <w:rFonts w:ascii="Courier New" w:hAnsi="Courier New" w:cs="Courier New" w:hint="default"/>
      </w:rPr>
    </w:lvl>
    <w:lvl w:ilvl="8" w:tplc="716CB378">
      <w:start w:val="1"/>
      <w:numFmt w:val="bullet"/>
      <w:lvlText w:val=""/>
      <w:lvlJc w:val="left"/>
      <w:pPr>
        <w:ind w:left="6480" w:hanging="360"/>
      </w:pPr>
      <w:rPr>
        <w:rFonts w:ascii="Wingdings" w:hAnsi="Wingdings" w:hint="default"/>
      </w:rPr>
    </w:lvl>
  </w:abstractNum>
  <w:abstractNum w:abstractNumId="12" w15:restartNumberingAfterBreak="0">
    <w:nsid w:val="7BE60923"/>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24"/>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E60925"/>
    <w:multiLevelType w:val="hybridMultilevel"/>
    <w:tmpl w:val="B4B897D6"/>
    <w:lvl w:ilvl="0" w:tplc="6F522DC0">
      <w:start w:val="1"/>
      <w:numFmt w:val="bullet"/>
      <w:lvlText w:val=""/>
      <w:lvlJc w:val="left"/>
      <w:pPr>
        <w:ind w:left="720" w:hanging="360"/>
      </w:pPr>
      <w:rPr>
        <w:rFonts w:ascii="Symbol" w:hAnsi="Symbol" w:hint="default"/>
      </w:rPr>
    </w:lvl>
    <w:lvl w:ilvl="1" w:tplc="9A74D214">
      <w:start w:val="1"/>
      <w:numFmt w:val="bullet"/>
      <w:lvlText w:val="o"/>
      <w:lvlJc w:val="left"/>
      <w:pPr>
        <w:ind w:left="1440" w:hanging="360"/>
      </w:pPr>
      <w:rPr>
        <w:rFonts w:ascii="Courier New" w:hAnsi="Courier New" w:cs="Courier New" w:hint="default"/>
      </w:rPr>
    </w:lvl>
    <w:lvl w:ilvl="2" w:tplc="CA827E62">
      <w:start w:val="1"/>
      <w:numFmt w:val="bullet"/>
      <w:lvlText w:val=""/>
      <w:lvlJc w:val="left"/>
      <w:pPr>
        <w:ind w:left="2160" w:hanging="360"/>
      </w:pPr>
      <w:rPr>
        <w:rFonts w:ascii="Wingdings" w:hAnsi="Wingdings" w:hint="default"/>
      </w:rPr>
    </w:lvl>
    <w:lvl w:ilvl="3" w:tplc="084498F8">
      <w:start w:val="1"/>
      <w:numFmt w:val="bullet"/>
      <w:lvlText w:val=""/>
      <w:lvlJc w:val="left"/>
      <w:pPr>
        <w:ind w:left="2880" w:hanging="360"/>
      </w:pPr>
      <w:rPr>
        <w:rFonts w:ascii="Symbol" w:hAnsi="Symbol" w:hint="default"/>
      </w:rPr>
    </w:lvl>
    <w:lvl w:ilvl="4" w:tplc="CFF69204">
      <w:start w:val="1"/>
      <w:numFmt w:val="bullet"/>
      <w:lvlText w:val="o"/>
      <w:lvlJc w:val="left"/>
      <w:pPr>
        <w:ind w:left="3600" w:hanging="360"/>
      </w:pPr>
      <w:rPr>
        <w:rFonts w:ascii="Courier New" w:hAnsi="Courier New" w:cs="Courier New" w:hint="default"/>
      </w:rPr>
    </w:lvl>
    <w:lvl w:ilvl="5" w:tplc="1D5A85AC">
      <w:start w:val="1"/>
      <w:numFmt w:val="bullet"/>
      <w:lvlText w:val=""/>
      <w:lvlJc w:val="left"/>
      <w:pPr>
        <w:ind w:left="4320" w:hanging="360"/>
      </w:pPr>
      <w:rPr>
        <w:rFonts w:ascii="Wingdings" w:hAnsi="Wingdings" w:hint="default"/>
      </w:rPr>
    </w:lvl>
    <w:lvl w:ilvl="6" w:tplc="7E945026">
      <w:start w:val="1"/>
      <w:numFmt w:val="bullet"/>
      <w:lvlText w:val=""/>
      <w:lvlJc w:val="left"/>
      <w:pPr>
        <w:ind w:left="5040" w:hanging="360"/>
      </w:pPr>
      <w:rPr>
        <w:rFonts w:ascii="Symbol" w:hAnsi="Symbol" w:hint="default"/>
      </w:rPr>
    </w:lvl>
    <w:lvl w:ilvl="7" w:tplc="2A8A6730">
      <w:start w:val="1"/>
      <w:numFmt w:val="bullet"/>
      <w:lvlText w:val="o"/>
      <w:lvlJc w:val="left"/>
      <w:pPr>
        <w:ind w:left="5760" w:hanging="360"/>
      </w:pPr>
      <w:rPr>
        <w:rFonts w:ascii="Courier New" w:hAnsi="Courier New" w:cs="Courier New" w:hint="default"/>
      </w:rPr>
    </w:lvl>
    <w:lvl w:ilvl="8" w:tplc="3A2E6E80">
      <w:start w:val="1"/>
      <w:numFmt w:val="bullet"/>
      <w:lvlText w:val=""/>
      <w:lvlJc w:val="left"/>
      <w:pPr>
        <w:ind w:left="6480" w:hanging="360"/>
      </w:pPr>
      <w:rPr>
        <w:rFonts w:ascii="Wingdings" w:hAnsi="Wingdings" w:hint="default"/>
      </w:rPr>
    </w:lvl>
  </w:abstractNum>
  <w:abstractNum w:abstractNumId="15" w15:restartNumberingAfterBreak="0">
    <w:nsid w:val="7BE60926"/>
    <w:multiLevelType w:val="hybridMultilevel"/>
    <w:tmpl w:val="4D263A2C"/>
    <w:lvl w:ilvl="0" w:tplc="E0526416">
      <w:start w:val="1"/>
      <w:numFmt w:val="bullet"/>
      <w:lvlText w:val=""/>
      <w:lvlJc w:val="left"/>
      <w:pPr>
        <w:ind w:left="720" w:hanging="360"/>
      </w:pPr>
      <w:rPr>
        <w:rFonts w:ascii="Symbol" w:hAnsi="Symbol" w:hint="default"/>
      </w:rPr>
    </w:lvl>
    <w:lvl w:ilvl="1" w:tplc="00CE550A">
      <w:start w:val="1"/>
      <w:numFmt w:val="bullet"/>
      <w:lvlText w:val="o"/>
      <w:lvlJc w:val="left"/>
      <w:pPr>
        <w:ind w:left="1440" w:hanging="360"/>
      </w:pPr>
      <w:rPr>
        <w:rFonts w:ascii="Courier New" w:hAnsi="Courier New" w:cs="Courier New" w:hint="default"/>
      </w:rPr>
    </w:lvl>
    <w:lvl w:ilvl="2" w:tplc="B5C2562A">
      <w:start w:val="1"/>
      <w:numFmt w:val="bullet"/>
      <w:lvlText w:val=""/>
      <w:lvlJc w:val="left"/>
      <w:pPr>
        <w:ind w:left="2160" w:hanging="360"/>
      </w:pPr>
      <w:rPr>
        <w:rFonts w:ascii="Wingdings" w:hAnsi="Wingdings" w:hint="default"/>
      </w:rPr>
    </w:lvl>
    <w:lvl w:ilvl="3" w:tplc="0D84E10E">
      <w:start w:val="1"/>
      <w:numFmt w:val="bullet"/>
      <w:lvlText w:val=""/>
      <w:lvlJc w:val="left"/>
      <w:pPr>
        <w:ind w:left="2880" w:hanging="360"/>
      </w:pPr>
      <w:rPr>
        <w:rFonts w:ascii="Symbol" w:hAnsi="Symbol" w:hint="default"/>
      </w:rPr>
    </w:lvl>
    <w:lvl w:ilvl="4" w:tplc="83EC91E6">
      <w:start w:val="1"/>
      <w:numFmt w:val="bullet"/>
      <w:lvlText w:val="o"/>
      <w:lvlJc w:val="left"/>
      <w:pPr>
        <w:ind w:left="3600" w:hanging="360"/>
      </w:pPr>
      <w:rPr>
        <w:rFonts w:ascii="Courier New" w:hAnsi="Courier New" w:cs="Courier New" w:hint="default"/>
      </w:rPr>
    </w:lvl>
    <w:lvl w:ilvl="5" w:tplc="B5FACC26">
      <w:start w:val="1"/>
      <w:numFmt w:val="bullet"/>
      <w:lvlText w:val=""/>
      <w:lvlJc w:val="left"/>
      <w:pPr>
        <w:ind w:left="4320" w:hanging="360"/>
      </w:pPr>
      <w:rPr>
        <w:rFonts w:ascii="Wingdings" w:hAnsi="Wingdings" w:hint="default"/>
      </w:rPr>
    </w:lvl>
    <w:lvl w:ilvl="6" w:tplc="4D784F66">
      <w:start w:val="1"/>
      <w:numFmt w:val="bullet"/>
      <w:lvlText w:val=""/>
      <w:lvlJc w:val="left"/>
      <w:pPr>
        <w:ind w:left="5040" w:hanging="360"/>
      </w:pPr>
      <w:rPr>
        <w:rFonts w:ascii="Symbol" w:hAnsi="Symbol" w:hint="default"/>
      </w:rPr>
    </w:lvl>
    <w:lvl w:ilvl="7" w:tplc="8D768438">
      <w:start w:val="1"/>
      <w:numFmt w:val="bullet"/>
      <w:lvlText w:val="o"/>
      <w:lvlJc w:val="left"/>
      <w:pPr>
        <w:ind w:left="5760" w:hanging="360"/>
      </w:pPr>
      <w:rPr>
        <w:rFonts w:ascii="Courier New" w:hAnsi="Courier New" w:cs="Courier New" w:hint="default"/>
      </w:rPr>
    </w:lvl>
    <w:lvl w:ilvl="8" w:tplc="C67AA7EC">
      <w:start w:val="1"/>
      <w:numFmt w:val="bullet"/>
      <w:lvlText w:val=""/>
      <w:lvlJc w:val="left"/>
      <w:pPr>
        <w:ind w:left="6480" w:hanging="360"/>
      </w:pPr>
      <w:rPr>
        <w:rFonts w:ascii="Wingdings" w:hAnsi="Wingdings" w:hint="default"/>
      </w:rPr>
    </w:lvl>
  </w:abstractNum>
  <w:abstractNum w:abstractNumId="16" w15:restartNumberingAfterBreak="0">
    <w:nsid w:val="7BE60927"/>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E60928"/>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0E5EF8"/>
    <w:rsid w:val="00170E7A"/>
    <w:rsid w:val="001870A0"/>
    <w:rsid w:val="00442DB9"/>
    <w:rsid w:val="004F0CD4"/>
    <w:rsid w:val="005678AC"/>
    <w:rsid w:val="005D5251"/>
    <w:rsid w:val="007108AA"/>
    <w:rsid w:val="00760968"/>
    <w:rsid w:val="00812BB6"/>
    <w:rsid w:val="00851490"/>
    <w:rsid w:val="009D7EF3"/>
    <w:rsid w:val="00B768BD"/>
    <w:rsid w:val="00D6000D"/>
    <w:rsid w:val="00E402E0"/>
    <w:rsid w:val="00F05951"/>
    <w:rsid w:val="00F307C5"/>
    <w:rsid w:val="00FC6C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0A3159"/>
  <w15:chartTrackingRefBased/>
  <w15:docId w15:val="{223080C0-C293-44DE-969C-745FFF6B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E7053"/>
    <w:rPr>
      <w:rFonts w:ascii="Arial" w:hAnsi="Arial"/>
      <w:sz w:val="22"/>
      <w:lang w:eastAsia="en-GB"/>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basedOn w:val="Normal"/>
    <w:uiPriority w:val="34"/>
    <w:qFormat/>
    <w:pPr>
      <w:spacing w:after="160" w:line="252" w:lineRule="auto"/>
      <w:ind w:left="720"/>
      <w:contextualSpacing/>
    </w:pPr>
    <w:rPr>
      <w:rFonts w:ascii="Calibri" w:eastAsia="Calibri" w:hAnsi="Calibri"/>
      <w:szCs w:val="22"/>
      <w:lang w:eastAsia="en-US"/>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6" ma:contentTypeDescription="Create a new document." ma:contentTypeScope="" ma:versionID="6ad46aa48e4abe5a584c127c550ed9f7">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972e5b61224117a74b5d3021b0fcb748"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D902D-139E-4BC7-A4E1-CE83F56E5C92}">
  <ds:schemaRefs>
    <ds:schemaRef ds:uri="http://schemas.microsoft.com/sharepoint/v3/contenttype/forms"/>
  </ds:schemaRefs>
</ds:datastoreItem>
</file>

<file path=customXml/itemProps2.xml><?xml version="1.0" encoding="utf-8"?>
<ds:datastoreItem xmlns:ds="http://schemas.openxmlformats.org/officeDocument/2006/customXml" ds:itemID="{2D7CF73B-90E3-4117-A8C9-C5654BEEE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Bryant</dc:creator>
  <cp:keywords/>
  <dc:description/>
  <cp:lastModifiedBy>Charles Loft</cp:lastModifiedBy>
  <cp:revision>3</cp:revision>
  <cp:lastPrinted>2003-03-04T23:39:00Z</cp:lastPrinted>
  <dcterms:created xsi:type="dcterms:W3CDTF">2020-07-03T09:41:00Z</dcterms:created>
  <dcterms:modified xsi:type="dcterms:W3CDTF">2020-07-03T09:44:00Z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Safer &amp; Stronger Communities Board</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Benn Cain</vt:lpwstr>
  </property>
  <property fmtid="{D5CDD505-2E9C-101B-9397-08002B2CF9AE}" pid="8" name="MeetingContact_2">
    <vt:lpwstr>0207 072 7420 | benn.cain@local.gov.uk | 07554 334 900</vt:lpwstr>
  </property>
  <property fmtid="{D5CDD505-2E9C-101B-9397-08002B2CF9AE}" pid="9" name="MeetingDate">
    <vt:lpwstr>Monday, 15 June 2020</vt:lpwstr>
  </property>
  <property fmtid="{D5CDD505-2E9C-101B-9397-08002B2CF9AE}" pid="10" name="MeetingDateLegal">
    <vt:lpwstr>Monday, 15th June, 2020</vt:lpwstr>
  </property>
  <property fmtid="{D5CDD505-2E9C-101B-9397-08002B2CF9AE}" pid="11" name="MeetingLocation">
    <vt:lpwstr>Westminster Room, 8th Floor, 18 Smith Square, London, SW1P 3HZ</vt:lpwstr>
  </property>
  <property fmtid="{D5CDD505-2E9C-101B-9397-08002B2CF9AE}" pid="12" name="MeetingTime">
    <vt:lpwstr>11.00 am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Thursday, 17 September 2020</vt:lpwstr>
  </property>
  <property fmtid="{D5CDD505-2E9C-101B-9397-08002B2CF9AE}" pid="16" name="OfficersInattendanceTitlesCells">
    <vt:lpwstr> </vt:lpwstr>
  </property>
  <property fmtid="{D5CDD505-2E9C-101B-9397-08002B2CF9AE}" pid="17" name="ViceChPresentRepresentingCells">
    <vt:lpwstr> </vt:lpwstr>
  </property>
  <property fmtid="{D5CDD505-2E9C-101B-9397-08002B2CF9AE}" pid="18" name="ContentTypeId">
    <vt:lpwstr>0x01010042925D85EF180149997EA867EF16009A</vt:lpwstr>
  </property>
</Properties>
</file>